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513B0" w14:textId="77777777" w:rsidR="00A9533A" w:rsidRPr="00306F37" w:rsidRDefault="00A9533A" w:rsidP="00306F37">
      <w:pPr>
        <w:widowControl w:val="0"/>
        <w:autoSpaceDE w:val="0"/>
        <w:autoSpaceDN w:val="0"/>
        <w:spacing w:after="0" w:line="240" w:lineRule="auto"/>
        <w:ind w:right="692" w:firstLine="720"/>
        <w:rPr>
          <w:rFonts w:ascii="Times New Roman" w:eastAsia="Cambria" w:hAnsi="Times New Roman" w:cs="Times New Roman"/>
          <w:color w:val="000000"/>
          <w:sz w:val="21"/>
          <w:szCs w:val="21"/>
        </w:rPr>
      </w:pPr>
      <w:bookmarkStart w:id="0" w:name="_Hlk109302788"/>
      <w:r w:rsidRPr="00306F37">
        <w:rPr>
          <w:rFonts w:ascii="Times New Roman" w:eastAsia="Cambria" w:hAnsi="Times New Roman" w:cs="Times New Roman"/>
          <w:noProof/>
          <w:color w:val="000000"/>
          <w:sz w:val="21"/>
          <w:szCs w:val="21"/>
          <w:lang w:val="en-US" w:eastAsia="en-US"/>
        </w:rPr>
        <w:drawing>
          <wp:anchor distT="0" distB="0" distL="114300" distR="114300" simplePos="0" relativeHeight="251707392" behindDoc="1" locked="0" layoutInCell="1" allowOverlap="1" wp14:anchorId="1BD02D4C" wp14:editId="1C666C6B">
            <wp:simplePos x="0" y="0"/>
            <wp:positionH relativeFrom="margin">
              <wp:posOffset>-28573</wp:posOffset>
            </wp:positionH>
            <wp:positionV relativeFrom="paragraph">
              <wp:posOffset>-457200</wp:posOffset>
            </wp:positionV>
            <wp:extent cx="5810104" cy="1227452"/>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 OJS tes-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0104" cy="1227452"/>
                    </a:xfrm>
                    <a:prstGeom prst="rect">
                      <a:avLst/>
                    </a:prstGeom>
                  </pic:spPr>
                </pic:pic>
              </a:graphicData>
            </a:graphic>
            <wp14:sizeRelH relativeFrom="margin">
              <wp14:pctWidth>0</wp14:pctWidth>
            </wp14:sizeRelH>
          </wp:anchor>
        </w:drawing>
      </w:r>
      <w:r w:rsidRPr="00306F37">
        <w:rPr>
          <w:rFonts w:ascii="Times New Roman" w:eastAsia="Cambria" w:hAnsi="Times New Roman" w:cs="Times New Roman"/>
          <w:color w:val="000000"/>
          <w:sz w:val="21"/>
          <w:szCs w:val="21"/>
        </w:rPr>
        <w:t xml:space="preserve"> </w:t>
      </w:r>
    </w:p>
    <w:p w14:paraId="7020F7A3" w14:textId="77777777" w:rsidR="00A9533A" w:rsidRPr="00306F37" w:rsidRDefault="00A9533A" w:rsidP="00306F37">
      <w:pPr>
        <w:widowControl w:val="0"/>
        <w:autoSpaceDE w:val="0"/>
        <w:autoSpaceDN w:val="0"/>
        <w:spacing w:after="0" w:line="240" w:lineRule="auto"/>
        <w:ind w:right="692" w:firstLine="720"/>
        <w:rPr>
          <w:rFonts w:ascii="Times New Roman" w:eastAsia="Cambria" w:hAnsi="Times New Roman" w:cs="Times New Roman"/>
          <w:color w:val="000000"/>
          <w:sz w:val="21"/>
          <w:szCs w:val="21"/>
        </w:rPr>
      </w:pPr>
    </w:p>
    <w:p w14:paraId="3BC92AF7" w14:textId="77777777" w:rsidR="00A9533A" w:rsidRPr="00306F37" w:rsidRDefault="00A9533A" w:rsidP="00306F37">
      <w:pPr>
        <w:widowControl w:val="0"/>
        <w:autoSpaceDE w:val="0"/>
        <w:autoSpaceDN w:val="0"/>
        <w:spacing w:after="0" w:line="240" w:lineRule="auto"/>
        <w:ind w:right="692" w:firstLine="720"/>
        <w:rPr>
          <w:rFonts w:ascii="Times New Roman" w:eastAsia="Cambria" w:hAnsi="Times New Roman" w:cs="Times New Roman"/>
          <w:color w:val="000000"/>
          <w:sz w:val="21"/>
          <w:szCs w:val="21"/>
        </w:rPr>
      </w:pPr>
    </w:p>
    <w:p w14:paraId="2F821E39" w14:textId="77777777" w:rsidR="00A9533A" w:rsidRPr="00306F37" w:rsidRDefault="00A9533A" w:rsidP="00306F37">
      <w:pPr>
        <w:widowControl w:val="0"/>
        <w:autoSpaceDE w:val="0"/>
        <w:autoSpaceDN w:val="0"/>
        <w:spacing w:after="0" w:line="240" w:lineRule="auto"/>
        <w:ind w:right="692" w:firstLine="720"/>
        <w:rPr>
          <w:rFonts w:ascii="Times New Roman" w:eastAsia="Cambria" w:hAnsi="Times New Roman" w:cs="Times New Roman"/>
          <w:color w:val="DBE5F1"/>
          <w:sz w:val="21"/>
          <w:szCs w:val="21"/>
        </w:rPr>
      </w:pPr>
      <w:r w:rsidRPr="00306F37">
        <w:rPr>
          <w:rFonts w:ascii="Times New Roman" w:eastAsia="Cambria" w:hAnsi="Times New Roman" w:cs="Times New Roman"/>
          <w:color w:val="000000"/>
          <w:sz w:val="21"/>
          <w:szCs w:val="21"/>
        </w:rPr>
        <w:tab/>
        <w:t xml:space="preserve">      </w:t>
      </w:r>
      <w:r w:rsidRPr="00306F37">
        <w:rPr>
          <w:rFonts w:ascii="Times New Roman" w:eastAsia="Cambria" w:hAnsi="Times New Roman" w:cs="Times New Roman"/>
          <w:color w:val="FFFFFF"/>
          <w:sz w:val="21"/>
          <w:szCs w:val="21"/>
        </w:rPr>
        <w:t>Available online at :</w:t>
      </w:r>
      <w:r w:rsidR="00585341" w:rsidRPr="00306F37">
        <w:fldChar w:fldCharType="begin"/>
      </w:r>
      <w:r w:rsidR="00585341" w:rsidRPr="00306F37">
        <w:instrText xml:space="preserve"> HYPERLINK "https://ojs.unigal.ac.id/index.php/caselaw/index" </w:instrText>
      </w:r>
      <w:r w:rsidR="00585341" w:rsidRPr="00306F37">
        <w:fldChar w:fldCharType="separate"/>
      </w:r>
      <w:r w:rsidRPr="00306F37">
        <w:rPr>
          <w:rFonts w:ascii="Times New Roman" w:eastAsia="Cambria" w:hAnsi="Times New Roman" w:cs="Times New Roman"/>
          <w:color w:val="DBE5F1"/>
          <w:sz w:val="21"/>
          <w:szCs w:val="21"/>
          <w:u w:val="single"/>
        </w:rPr>
        <w:t>https://ojs.unigal.ac.id/index.php/caselaw/index</w:t>
      </w:r>
      <w:r w:rsidR="00585341" w:rsidRPr="00306F37">
        <w:rPr>
          <w:rFonts w:ascii="Times New Roman" w:eastAsia="Cambria" w:hAnsi="Times New Roman" w:cs="Times New Roman"/>
          <w:color w:val="DBE5F1"/>
          <w:sz w:val="21"/>
          <w:szCs w:val="21"/>
          <w:u w:val="single"/>
        </w:rPr>
        <w:fldChar w:fldCharType="end"/>
      </w:r>
      <w:r w:rsidRPr="00306F37">
        <w:rPr>
          <w:rFonts w:ascii="Times New Roman" w:eastAsia="Cambria" w:hAnsi="Times New Roman" w:cs="Times New Roman"/>
          <w:color w:val="DBE5F1"/>
          <w:sz w:val="21"/>
          <w:szCs w:val="21"/>
        </w:rPr>
        <w:t xml:space="preserve">  </w:t>
      </w:r>
    </w:p>
    <w:bookmarkEnd w:id="0"/>
    <w:p w14:paraId="2DCE380A" w14:textId="77777777" w:rsidR="00A9533A" w:rsidRPr="00306F37" w:rsidRDefault="00A9533A" w:rsidP="00306F37">
      <w:pPr>
        <w:widowControl w:val="0"/>
        <w:autoSpaceDE w:val="0"/>
        <w:autoSpaceDN w:val="0"/>
        <w:spacing w:after="0" w:line="240" w:lineRule="auto"/>
        <w:rPr>
          <w:rFonts w:ascii="Times New Roman" w:eastAsia="Cambria" w:hAnsi="Cambria" w:cs="Cambria"/>
          <w:sz w:val="18"/>
          <w:szCs w:val="24"/>
        </w:rPr>
      </w:pPr>
    </w:p>
    <w:p w14:paraId="5B48AE79" w14:textId="77777777" w:rsidR="00A9533A" w:rsidRPr="00306F37" w:rsidRDefault="00A9533A" w:rsidP="00306F37">
      <w:pPr>
        <w:widowControl w:val="0"/>
        <w:autoSpaceDE w:val="0"/>
        <w:autoSpaceDN w:val="0"/>
        <w:spacing w:after="0"/>
        <w:ind w:right="692" w:firstLine="720"/>
        <w:jc w:val="center"/>
        <w:rPr>
          <w:rFonts w:ascii="Times New Roman" w:eastAsia="Cambria" w:hAnsi="Times New Roman" w:cs="Times New Roman"/>
          <w:b/>
          <w:szCs w:val="24"/>
          <w:lang w:val="en-GB"/>
        </w:rPr>
      </w:pPr>
    </w:p>
    <w:p w14:paraId="3834AE41" w14:textId="4B77FEDF" w:rsidR="00A9533A" w:rsidRPr="00306F37" w:rsidRDefault="00D02218" w:rsidP="00306F37">
      <w:pPr>
        <w:spacing w:after="0" w:line="240" w:lineRule="auto"/>
        <w:ind w:right="20"/>
        <w:jc w:val="center"/>
        <w:rPr>
          <w:rFonts w:ascii="Times New Roman" w:eastAsia="Times New Roman" w:hAnsi="Times New Roman" w:cs="Times New Roman"/>
          <w:sz w:val="32"/>
          <w:szCs w:val="24"/>
        </w:rPr>
      </w:pPr>
      <w:r w:rsidRPr="00306F37">
        <w:rPr>
          <w:rFonts w:ascii="Times New Roman" w:hAnsi="Times New Roman" w:cs="Times New Roman"/>
          <w:b/>
          <w:sz w:val="24"/>
          <w:szCs w:val="24"/>
          <w:lang w:val="en-GB"/>
        </w:rPr>
        <w:t>SINERGI KEWENANGAN PEMERINTAH PUSAT DAN DAERAH DALAM MEWUJUDKAN OTONOMI DAERAH YANG EFEKTIF</w:t>
      </w:r>
    </w:p>
    <w:p w14:paraId="580DB2DA" w14:textId="51453155" w:rsidR="00A9533A" w:rsidRPr="00306F37" w:rsidRDefault="00B16CFE" w:rsidP="00306F37">
      <w:pPr>
        <w:widowControl w:val="0"/>
        <w:autoSpaceDE w:val="0"/>
        <w:autoSpaceDN w:val="0"/>
        <w:spacing w:after="0"/>
        <w:ind w:right="692" w:firstLine="720"/>
        <w:jc w:val="center"/>
        <w:rPr>
          <w:rFonts w:ascii="Times New Roman" w:eastAsia="Cambria" w:hAnsi="Times New Roman" w:cs="Times New Roman"/>
          <w:b/>
          <w:szCs w:val="24"/>
          <w:lang w:val="en-GB"/>
        </w:rPr>
      </w:pPr>
      <w:r w:rsidRPr="00306F37">
        <w:rPr>
          <w:rFonts w:ascii="Times New Roman" w:hAnsi="Times New Roman" w:cs="Times New Roman"/>
          <w:b/>
          <w:sz w:val="24"/>
          <w:szCs w:val="24"/>
          <w:lang w:val="en-GB"/>
        </w:rPr>
        <w:t xml:space="preserve"> </w:t>
      </w:r>
      <w:r w:rsidRPr="00306F37">
        <w:rPr>
          <w:rFonts w:ascii="Times New Roman" w:hAnsi="Times New Roman" w:cs="Times New Roman"/>
          <w:b/>
          <w:sz w:val="24"/>
          <w:szCs w:val="24"/>
          <w:lang w:val="en-GB"/>
        </w:rPr>
        <w:cr/>
      </w:r>
    </w:p>
    <w:p w14:paraId="4B40A9C4" w14:textId="41B3913B" w:rsidR="00A9533A" w:rsidRPr="00306F37" w:rsidRDefault="00D02218" w:rsidP="00306F37">
      <w:pPr>
        <w:spacing w:after="0" w:line="240" w:lineRule="auto"/>
        <w:ind w:right="20"/>
        <w:jc w:val="center"/>
        <w:rPr>
          <w:rFonts w:ascii="Times New Roman" w:eastAsia="Times New Roman" w:hAnsi="Times New Roman" w:cs="Times New Roman"/>
          <w:sz w:val="32"/>
          <w:szCs w:val="24"/>
        </w:rPr>
      </w:pPr>
      <w:r w:rsidRPr="00306F37">
        <w:rPr>
          <w:rFonts w:ascii="Times New Roman" w:hAnsi="Times New Roman" w:cs="Times New Roman"/>
          <w:b/>
          <w:sz w:val="24"/>
          <w:szCs w:val="24"/>
          <w:lang w:val="en-GB"/>
        </w:rPr>
        <w:t>THE SYNERGY OF CENTRAL AND REGIONAL GOVERNMENT AUTHORITIES IS CRUCIAL IN ACHIEVING EFFECTIVE REGIONAL AUTONOMY</w:t>
      </w:r>
    </w:p>
    <w:p w14:paraId="0ABDA6E3" w14:textId="77777777" w:rsidR="00A9533A" w:rsidRPr="00306F37" w:rsidRDefault="00A9533A" w:rsidP="00306F37">
      <w:pPr>
        <w:widowControl w:val="0"/>
        <w:autoSpaceDE w:val="0"/>
        <w:autoSpaceDN w:val="0"/>
        <w:spacing w:after="0"/>
        <w:ind w:right="692" w:firstLine="720"/>
        <w:jc w:val="center"/>
        <w:rPr>
          <w:rFonts w:ascii="Times New Roman" w:eastAsia="Cambria" w:hAnsi="Times New Roman" w:cs="Times New Roman"/>
          <w:b/>
          <w:szCs w:val="24"/>
        </w:rPr>
      </w:pPr>
    </w:p>
    <w:p w14:paraId="28B80E69" w14:textId="04F29B0E" w:rsidR="00A9533A" w:rsidRPr="00306F37" w:rsidRDefault="0096634E" w:rsidP="00306F37">
      <w:pPr>
        <w:widowControl w:val="0"/>
        <w:autoSpaceDE w:val="0"/>
        <w:autoSpaceDN w:val="0"/>
        <w:spacing w:after="0" w:line="258" w:lineRule="auto"/>
        <w:ind w:right="692" w:firstLine="720"/>
        <w:jc w:val="center"/>
        <w:rPr>
          <w:rFonts w:ascii="Times New Roman" w:eastAsia="Cambria" w:hAnsi="Times New Roman" w:cs="Times New Roman"/>
          <w:b/>
          <w:szCs w:val="24"/>
          <w:lang w:val="en-US"/>
        </w:rPr>
      </w:pPr>
      <w:r w:rsidRPr="00306F37">
        <w:rPr>
          <w:rFonts w:ascii="Times New Roman" w:eastAsia="Cambria" w:hAnsi="Times New Roman" w:cs="Times New Roman"/>
          <w:b/>
          <w:szCs w:val="24"/>
          <w:lang w:val="en-US"/>
        </w:rPr>
        <w:t>Nandi</w:t>
      </w:r>
      <w:r w:rsidR="00A9533A" w:rsidRPr="00306F37">
        <w:rPr>
          <w:rStyle w:val="FootnoteReference"/>
          <w:rFonts w:ascii="Times New Roman" w:eastAsia="Cambria" w:hAnsi="Times New Roman" w:cs="Times New Roman"/>
          <w:b/>
          <w:szCs w:val="24"/>
        </w:rPr>
        <w:footnoteReference w:id="1"/>
      </w:r>
    </w:p>
    <w:p w14:paraId="380D919C" w14:textId="77777777" w:rsidR="00A9533A" w:rsidRPr="00306F37" w:rsidRDefault="00A9533A" w:rsidP="00306F37">
      <w:pPr>
        <w:widowControl w:val="0"/>
        <w:autoSpaceDE w:val="0"/>
        <w:autoSpaceDN w:val="0"/>
        <w:spacing w:after="0" w:line="258" w:lineRule="auto"/>
        <w:ind w:right="692" w:firstLine="720"/>
        <w:jc w:val="center"/>
        <w:rPr>
          <w:rFonts w:ascii="Times New Roman" w:eastAsia="Cambria" w:hAnsi="Times New Roman" w:cs="Times New Roman"/>
          <w:color w:val="365F91"/>
          <w:sz w:val="24"/>
          <w:szCs w:val="24"/>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2837"/>
        <w:gridCol w:w="2833"/>
      </w:tblGrid>
      <w:tr w:rsidR="00A9533A" w:rsidRPr="00306F37" w14:paraId="640AD96A" w14:textId="77777777" w:rsidTr="00D55721">
        <w:trPr>
          <w:trHeight w:val="170"/>
        </w:trPr>
        <w:tc>
          <w:tcPr>
            <w:tcW w:w="2848" w:type="dxa"/>
            <w:tcBorders>
              <w:left w:val="nil"/>
            </w:tcBorders>
          </w:tcPr>
          <w:p w14:paraId="7B97E1BD" w14:textId="77777777" w:rsidR="00A9533A" w:rsidRPr="00306F37" w:rsidRDefault="00A9533A" w:rsidP="00306F37">
            <w:pPr>
              <w:widowControl w:val="0"/>
              <w:autoSpaceDE w:val="0"/>
              <w:autoSpaceDN w:val="0"/>
              <w:spacing w:before="9" w:after="0" w:line="225" w:lineRule="exact"/>
              <w:ind w:left="378"/>
              <w:rPr>
                <w:rFonts w:ascii="Cambria" w:eastAsia="Cambria" w:hAnsi="Cambria" w:cs="Cambria"/>
                <w:sz w:val="20"/>
              </w:rPr>
            </w:pPr>
            <w:r w:rsidRPr="00306F37">
              <w:rPr>
                <w:rFonts w:ascii="Cambria" w:eastAsia="Cambria" w:hAnsi="Cambria" w:cs="Cambria"/>
                <w:sz w:val="20"/>
              </w:rPr>
              <w:t>Received:</w:t>
            </w:r>
            <w:r w:rsidRPr="00306F37">
              <w:rPr>
                <w:rFonts w:ascii="Cambria" w:eastAsia="Cambria" w:hAnsi="Cambria" w:cs="Cambria"/>
                <w:spacing w:val="22"/>
                <w:sz w:val="20"/>
              </w:rPr>
              <w:t xml:space="preserve"> </w:t>
            </w:r>
          </w:p>
        </w:tc>
        <w:tc>
          <w:tcPr>
            <w:tcW w:w="2837" w:type="dxa"/>
          </w:tcPr>
          <w:p w14:paraId="0CBC0839" w14:textId="77777777" w:rsidR="00A9533A" w:rsidRPr="00306F37" w:rsidRDefault="00A9533A" w:rsidP="00306F37">
            <w:pPr>
              <w:widowControl w:val="0"/>
              <w:autoSpaceDE w:val="0"/>
              <w:autoSpaceDN w:val="0"/>
              <w:spacing w:before="9" w:after="0" w:line="225" w:lineRule="exact"/>
              <w:ind w:left="303" w:right="301"/>
              <w:jc w:val="center"/>
              <w:rPr>
                <w:rFonts w:ascii="Cambria" w:eastAsia="Cambria" w:hAnsi="Cambria" w:cs="Cambria"/>
                <w:sz w:val="20"/>
              </w:rPr>
            </w:pPr>
            <w:r w:rsidRPr="00306F37">
              <w:rPr>
                <w:rFonts w:ascii="Cambria" w:eastAsia="Cambria" w:hAnsi="Cambria" w:cs="Cambria"/>
                <w:sz w:val="18"/>
              </w:rPr>
              <w:t>Accepted:</w:t>
            </w:r>
            <w:r w:rsidRPr="00306F37">
              <w:rPr>
                <w:rFonts w:ascii="Cambria" w:eastAsia="Cambria" w:hAnsi="Cambria" w:cs="Cambria"/>
                <w:spacing w:val="14"/>
                <w:sz w:val="18"/>
              </w:rPr>
              <w:t xml:space="preserve"> </w:t>
            </w:r>
          </w:p>
        </w:tc>
        <w:tc>
          <w:tcPr>
            <w:tcW w:w="2833" w:type="dxa"/>
            <w:tcBorders>
              <w:right w:val="nil"/>
            </w:tcBorders>
          </w:tcPr>
          <w:p w14:paraId="2494303A" w14:textId="77777777" w:rsidR="00A9533A" w:rsidRPr="00306F37" w:rsidRDefault="00A9533A" w:rsidP="00306F37">
            <w:pPr>
              <w:widowControl w:val="0"/>
              <w:autoSpaceDE w:val="0"/>
              <w:autoSpaceDN w:val="0"/>
              <w:spacing w:before="9" w:after="0" w:line="225" w:lineRule="exact"/>
              <w:ind w:left="406"/>
              <w:rPr>
                <w:rFonts w:ascii="Cambria" w:eastAsia="Cambria" w:hAnsi="Cambria" w:cs="Cambria"/>
                <w:sz w:val="20"/>
              </w:rPr>
            </w:pPr>
            <w:r w:rsidRPr="00306F37">
              <w:rPr>
                <w:rFonts w:ascii="Cambria" w:eastAsia="Cambria" w:hAnsi="Cambria" w:cs="Cambria"/>
                <w:sz w:val="20"/>
              </w:rPr>
              <w:t>Published:</w:t>
            </w:r>
            <w:r w:rsidRPr="00306F37">
              <w:rPr>
                <w:rFonts w:ascii="Cambria" w:eastAsia="Cambria" w:hAnsi="Cambria" w:cs="Cambria"/>
                <w:spacing w:val="16"/>
                <w:sz w:val="20"/>
              </w:rPr>
              <w:t xml:space="preserve"> </w:t>
            </w:r>
          </w:p>
        </w:tc>
      </w:tr>
    </w:tbl>
    <w:p w14:paraId="0F43A821" w14:textId="77777777" w:rsidR="00A9533A" w:rsidRPr="00306F37" w:rsidRDefault="00A9533A" w:rsidP="00306F37">
      <w:pPr>
        <w:widowControl w:val="0"/>
        <w:autoSpaceDE w:val="0"/>
        <w:autoSpaceDN w:val="0"/>
        <w:spacing w:before="75" w:after="0" w:line="240" w:lineRule="auto"/>
        <w:ind w:left="240" w:firstLine="30"/>
        <w:jc w:val="center"/>
        <w:rPr>
          <w:rFonts w:ascii="Times New Roman" w:eastAsia="Cambria" w:hAnsi="Times New Roman" w:cs="Times New Roman"/>
          <w:b/>
          <w:sz w:val="24"/>
        </w:rPr>
      </w:pPr>
    </w:p>
    <w:p w14:paraId="3195ADB1" w14:textId="77777777" w:rsidR="00A9533A" w:rsidRPr="00306F37" w:rsidRDefault="00A9533A" w:rsidP="00306F37">
      <w:pPr>
        <w:widowControl w:val="0"/>
        <w:autoSpaceDE w:val="0"/>
        <w:autoSpaceDN w:val="0"/>
        <w:spacing w:before="75" w:after="0" w:line="240" w:lineRule="auto"/>
        <w:ind w:left="240" w:firstLine="30"/>
        <w:jc w:val="center"/>
        <w:rPr>
          <w:rFonts w:ascii="Times New Roman" w:eastAsia="Cambria" w:hAnsi="Times New Roman" w:cs="Times New Roman"/>
          <w:b/>
          <w:sz w:val="24"/>
        </w:rPr>
      </w:pPr>
      <w:r w:rsidRPr="00306F37">
        <w:rPr>
          <w:rFonts w:ascii="Times New Roman" w:eastAsia="Cambria" w:hAnsi="Times New Roman" w:cs="Times New Roman"/>
          <w:b/>
          <w:sz w:val="24"/>
        </w:rPr>
        <w:t>Abstrak</w:t>
      </w:r>
    </w:p>
    <w:p w14:paraId="56351F83" w14:textId="77777777" w:rsidR="00A9533A" w:rsidRPr="00306F37" w:rsidRDefault="00A9533A" w:rsidP="00306F37">
      <w:pPr>
        <w:widowControl w:val="0"/>
        <w:autoSpaceDE w:val="0"/>
        <w:autoSpaceDN w:val="0"/>
        <w:spacing w:after="0" w:line="245" w:lineRule="exact"/>
        <w:ind w:left="240" w:right="238"/>
        <w:rPr>
          <w:rFonts w:ascii="Times New Roman" w:eastAsia="Cambria" w:hAnsi="Times New Roman" w:cs="Times New Roman"/>
          <w:w w:val="105"/>
          <w:sz w:val="20"/>
        </w:rPr>
      </w:pPr>
    </w:p>
    <w:p w14:paraId="476D5AF5"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r w:rsidRPr="00306F37">
        <w:rPr>
          <w:rFonts w:ascii="Times New Roman" w:eastAsia="Cambria" w:hAnsi="Times New Roman" w:cs="Times New Roman"/>
          <w:w w:val="105"/>
          <w:sz w:val="20"/>
        </w:rPr>
        <w:t>Penelitian ini membahas tentang harmonisasi kewenangan antara pemerintah pusat dan daerah dalam pelaksanaan otonomi daerah. Otonomi daerah memberikan kewenangan luas kepada daerah untuk mengatur dan mengurus urusannya sendiri, namun sinergi dengan pemerintah pusat tetap diperlukan untuk mencapai tujuan pembangunan nasional dan daerah yang sejalan.</w:t>
      </w:r>
    </w:p>
    <w:p w14:paraId="49473BE0"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p>
    <w:p w14:paraId="4CD0D62B"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r w:rsidRPr="00306F37">
        <w:rPr>
          <w:rFonts w:ascii="Times New Roman" w:eastAsia="Cambria" w:hAnsi="Times New Roman" w:cs="Times New Roman"/>
          <w:w w:val="105"/>
          <w:sz w:val="20"/>
        </w:rPr>
        <w:t>Penelitian ini menggunakan pendekatan yuridi</w:t>
      </w:r>
      <w:bookmarkStart w:id="1" w:name="_GoBack"/>
      <w:bookmarkEnd w:id="1"/>
      <w:r w:rsidRPr="00306F37">
        <w:rPr>
          <w:rFonts w:ascii="Times New Roman" w:eastAsia="Cambria" w:hAnsi="Times New Roman" w:cs="Times New Roman"/>
          <w:w w:val="105"/>
          <w:sz w:val="20"/>
        </w:rPr>
        <w:t>s normatif dengan mengkaji peraturan perundang-undangan, doktrin, dan temuan penelitian terdahulu. Hasil penelitian menunjukkan bahwa terdapat beberapa hambatan dalam harmonisasi kewenangan, seperti tumpang tindih kewenangan, kurangnya kesiapan daerah, dan keterbatasan sumber daya.</w:t>
      </w:r>
    </w:p>
    <w:p w14:paraId="02B508A4"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p>
    <w:p w14:paraId="761926F5"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r w:rsidRPr="00306F37">
        <w:rPr>
          <w:rFonts w:ascii="Times New Roman" w:eastAsia="Cambria" w:hAnsi="Times New Roman" w:cs="Times New Roman"/>
          <w:w w:val="105"/>
          <w:sz w:val="20"/>
        </w:rPr>
        <w:t>Untuk mengatasi hambatan tersebut, diperlukan sinergi antara pemerintah pusat dan daerah melalui berbagai bentuk, seperti dekonstrasi, tugas pembantuan, koordinasi, kerjasama, dan pengawasan. Selain itu, diperlukan peningkatan mekanisme monitoring dan evaluasi, optimalisasi peran lembaga negara terkait, dan komitmen bersama dari semua pihak.</w:t>
      </w:r>
    </w:p>
    <w:p w14:paraId="3DF88BBA"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p>
    <w:p w14:paraId="03153FC2"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r w:rsidRPr="00306F37">
        <w:rPr>
          <w:rFonts w:ascii="Times New Roman" w:eastAsia="Cambria" w:hAnsi="Times New Roman" w:cs="Times New Roman"/>
          <w:w w:val="105"/>
          <w:sz w:val="20"/>
        </w:rPr>
        <w:t>Penelitian ini juga membahas tentang langkah-langkah nyata untuk meningkatkan harmonisasi kewenangan, seperti peningkatan koordinasi, pengembangan kapasitas aparatur daerah, penyediaan sumber daya, dan penyusunan aturan yang jelas.</w:t>
      </w:r>
    </w:p>
    <w:p w14:paraId="613B9924"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p>
    <w:p w14:paraId="4F06D7FB" w14:textId="54FE85E1" w:rsidR="00DA7EF5"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r w:rsidRPr="00306F37">
        <w:rPr>
          <w:rFonts w:ascii="Times New Roman" w:eastAsia="Cambria" w:hAnsi="Times New Roman" w:cs="Times New Roman"/>
          <w:w w:val="105"/>
          <w:sz w:val="20"/>
        </w:rPr>
        <w:t>Sinergi kewenangan antara pemerintah pusat dan daerah merupakan kunci utama dalam penyelenggaraan otonomi daerah yang efektif dan efisien. Dengan mengintegrasikan semua pemangku kepentingan penting dan mempertimbangkan kekhasan masing-masing daerah, solusi ini dapat diimplementasikan secara bertahap dan berkelanjutan.</w:t>
      </w:r>
    </w:p>
    <w:p w14:paraId="4362E37A"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w w:val="105"/>
          <w:sz w:val="20"/>
        </w:rPr>
      </w:pPr>
    </w:p>
    <w:p w14:paraId="54988788" w14:textId="19986CA6" w:rsidR="00A9533A" w:rsidRPr="00306F37" w:rsidRDefault="00A9533A" w:rsidP="00306F37">
      <w:pPr>
        <w:widowControl w:val="0"/>
        <w:autoSpaceDE w:val="0"/>
        <w:autoSpaceDN w:val="0"/>
        <w:spacing w:after="0" w:line="245" w:lineRule="exact"/>
        <w:ind w:left="240" w:right="238"/>
        <w:rPr>
          <w:rFonts w:ascii="Times New Roman" w:eastAsia="Cambria" w:hAnsi="Times New Roman" w:cs="Times New Roman"/>
          <w:w w:val="105"/>
          <w:sz w:val="20"/>
        </w:rPr>
      </w:pPr>
      <w:r w:rsidRPr="00306F37">
        <w:rPr>
          <w:rFonts w:ascii="Times New Roman" w:eastAsia="Cambria" w:hAnsi="Times New Roman" w:cs="Times New Roman"/>
          <w:b/>
          <w:w w:val="105"/>
          <w:sz w:val="20"/>
        </w:rPr>
        <w:t>Kata kunci:</w:t>
      </w:r>
      <w:r w:rsidRPr="00306F37">
        <w:rPr>
          <w:rFonts w:ascii="Times New Roman" w:eastAsia="Cambria" w:hAnsi="Times New Roman" w:cs="Times New Roman"/>
          <w:w w:val="105"/>
          <w:sz w:val="20"/>
        </w:rPr>
        <w:t xml:space="preserve"> </w:t>
      </w:r>
      <w:r w:rsidR="00306F37" w:rsidRPr="00306F37">
        <w:rPr>
          <w:rFonts w:ascii="Times New Roman" w:eastAsia="Cambria" w:hAnsi="Times New Roman" w:cs="Times New Roman"/>
          <w:w w:val="105"/>
          <w:sz w:val="20"/>
        </w:rPr>
        <w:t>Otonomi daerah, harmonisasi kewenangan, sinergi, pemerintah pusat, pemerintah daerah, pembangunan daerah.</w:t>
      </w:r>
    </w:p>
    <w:p w14:paraId="7A9453F4" w14:textId="77777777" w:rsidR="00A9533A" w:rsidRPr="00306F37" w:rsidRDefault="00A9533A" w:rsidP="00306F37">
      <w:pPr>
        <w:widowControl w:val="0"/>
        <w:autoSpaceDE w:val="0"/>
        <w:autoSpaceDN w:val="0"/>
        <w:spacing w:after="0" w:line="245" w:lineRule="exact"/>
        <w:ind w:left="240" w:right="238"/>
        <w:rPr>
          <w:rFonts w:ascii="Times New Roman" w:eastAsia="Cambria" w:hAnsi="Times New Roman" w:cs="Times New Roman"/>
          <w:b/>
          <w:w w:val="105"/>
          <w:sz w:val="20"/>
        </w:rPr>
      </w:pPr>
    </w:p>
    <w:p w14:paraId="2765B8E5" w14:textId="77777777" w:rsidR="00A9533A" w:rsidRPr="00306F37" w:rsidRDefault="00A9533A" w:rsidP="00306F37">
      <w:pPr>
        <w:widowControl w:val="0"/>
        <w:autoSpaceDE w:val="0"/>
        <w:autoSpaceDN w:val="0"/>
        <w:spacing w:after="0" w:line="245" w:lineRule="exact"/>
        <w:ind w:left="240" w:right="238"/>
        <w:jc w:val="center"/>
        <w:rPr>
          <w:rFonts w:ascii="Times New Roman" w:eastAsia="Cambria" w:hAnsi="Times New Roman" w:cs="Times New Roman"/>
          <w:b/>
          <w:sz w:val="24"/>
        </w:rPr>
      </w:pPr>
    </w:p>
    <w:p w14:paraId="0472E969" w14:textId="77777777" w:rsidR="00A9533A" w:rsidRPr="00306F37" w:rsidRDefault="00A9533A" w:rsidP="00306F37">
      <w:pPr>
        <w:widowControl w:val="0"/>
        <w:autoSpaceDE w:val="0"/>
        <w:autoSpaceDN w:val="0"/>
        <w:spacing w:after="0" w:line="245" w:lineRule="exact"/>
        <w:ind w:left="240" w:right="238"/>
        <w:jc w:val="center"/>
        <w:rPr>
          <w:rFonts w:ascii="Times New Roman" w:eastAsia="Cambria" w:hAnsi="Times New Roman" w:cs="Times New Roman"/>
          <w:b/>
          <w:sz w:val="32"/>
        </w:rPr>
      </w:pPr>
      <w:r w:rsidRPr="00306F37">
        <w:rPr>
          <w:rFonts w:ascii="Times New Roman" w:eastAsia="Cambria" w:hAnsi="Times New Roman" w:cs="Times New Roman"/>
          <w:b/>
          <w:sz w:val="24"/>
        </w:rPr>
        <w:t>Abstract</w:t>
      </w:r>
    </w:p>
    <w:p w14:paraId="477107CF" w14:textId="77777777" w:rsidR="00A9533A" w:rsidRPr="00306F37" w:rsidRDefault="00A9533A" w:rsidP="00306F37">
      <w:pPr>
        <w:widowControl w:val="0"/>
        <w:autoSpaceDE w:val="0"/>
        <w:autoSpaceDN w:val="0"/>
        <w:spacing w:after="0" w:line="245" w:lineRule="exact"/>
        <w:ind w:left="240" w:right="238"/>
        <w:rPr>
          <w:rFonts w:ascii="Times New Roman" w:eastAsia="Cambria" w:hAnsi="Times New Roman" w:cs="Times New Roman"/>
          <w:i/>
          <w:w w:val="105"/>
          <w:sz w:val="20"/>
        </w:rPr>
      </w:pPr>
    </w:p>
    <w:p w14:paraId="1CF2F642"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r w:rsidRPr="00306F37">
        <w:rPr>
          <w:rFonts w:ascii="Times New Roman" w:eastAsia="Cambria" w:hAnsi="Times New Roman" w:cs="Times New Roman"/>
          <w:i/>
          <w:w w:val="105"/>
          <w:sz w:val="20"/>
        </w:rPr>
        <w:t>This study examines the harmonization of authority between the central and regional governments in the implementation of regional autonomy in Indonesia. Regional autonomy grants broad authority to regions to regulate and manage their own affairs, however synergy with the central government is still needed to achieve aligned national and regional development goals.</w:t>
      </w:r>
    </w:p>
    <w:p w14:paraId="2FDE14C6"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p>
    <w:p w14:paraId="75CFBEC0"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r w:rsidRPr="00306F37">
        <w:rPr>
          <w:rFonts w:ascii="Times New Roman" w:eastAsia="Cambria" w:hAnsi="Times New Roman" w:cs="Times New Roman"/>
          <w:i/>
          <w:w w:val="105"/>
          <w:sz w:val="20"/>
        </w:rPr>
        <w:t>This study uses a normative juridical approach by analyzing legislation, doctrines, and previous research findings. The research results show that there are several obstacles to the harmonization of authority, such as overlapping authority, lack of regional readiness, and limited resources.</w:t>
      </w:r>
    </w:p>
    <w:p w14:paraId="3DD5CF40"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p>
    <w:p w14:paraId="4E7C9BB2"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r w:rsidRPr="00306F37">
        <w:rPr>
          <w:rFonts w:ascii="Times New Roman" w:eastAsia="Cambria" w:hAnsi="Times New Roman" w:cs="Times New Roman"/>
          <w:i/>
          <w:w w:val="105"/>
          <w:sz w:val="20"/>
        </w:rPr>
        <w:t>To overcome these obstacles, synergy is needed between the central and regional governments through various forms, such as deconcentration, assistance tasks, coordination, cooperation, and supervision. It is also necessary to improve the monitoring and evaluation mechanism, optimize the role of related state institutions, and have a joint commitment from all parties.</w:t>
      </w:r>
    </w:p>
    <w:p w14:paraId="1D6DE684"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p>
    <w:p w14:paraId="1C310A2E"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r w:rsidRPr="00306F37">
        <w:rPr>
          <w:rFonts w:ascii="Times New Roman" w:eastAsia="Cambria" w:hAnsi="Times New Roman" w:cs="Times New Roman"/>
          <w:i/>
          <w:w w:val="105"/>
          <w:sz w:val="20"/>
        </w:rPr>
        <w:t>This study also discusses concrete steps to improve the harmonization of authority, such as improving coordination, developing the capacity of regional officials, providing resources, and formulating clear regulations.</w:t>
      </w:r>
    </w:p>
    <w:p w14:paraId="20605157"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p>
    <w:p w14:paraId="69E53B3A" w14:textId="2A1D4D26" w:rsidR="00CE168A"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r w:rsidRPr="00306F37">
        <w:rPr>
          <w:rFonts w:ascii="Times New Roman" w:eastAsia="Cambria" w:hAnsi="Times New Roman" w:cs="Times New Roman"/>
          <w:i/>
          <w:w w:val="105"/>
          <w:sz w:val="20"/>
        </w:rPr>
        <w:t>Synergy of authority between the central and regional governments is the main key to the effective and efficient implementation of regional autonomy. By integrating all key stakeholders and considering the specificities of each region, this solution can be implemented gradually and sustainably.</w:t>
      </w:r>
    </w:p>
    <w:p w14:paraId="41257CC7" w14:textId="77777777" w:rsidR="00306F37" w:rsidRPr="00306F37" w:rsidRDefault="00306F37" w:rsidP="00306F37">
      <w:pPr>
        <w:widowControl w:val="0"/>
        <w:autoSpaceDE w:val="0"/>
        <w:autoSpaceDN w:val="0"/>
        <w:spacing w:after="0" w:line="245" w:lineRule="exact"/>
        <w:ind w:left="240" w:right="238"/>
        <w:rPr>
          <w:rFonts w:ascii="Times New Roman" w:eastAsia="Cambria" w:hAnsi="Times New Roman" w:cs="Times New Roman"/>
          <w:i/>
          <w:w w:val="105"/>
          <w:sz w:val="20"/>
        </w:rPr>
      </w:pPr>
    </w:p>
    <w:p w14:paraId="6BC864FD" w14:textId="215091E4" w:rsidR="00A9533A" w:rsidRPr="00306F37" w:rsidRDefault="00CE168A" w:rsidP="00306F37">
      <w:pPr>
        <w:widowControl w:val="0"/>
        <w:autoSpaceDE w:val="0"/>
        <w:autoSpaceDN w:val="0"/>
        <w:spacing w:after="0" w:line="245" w:lineRule="exact"/>
        <w:ind w:left="240" w:right="238"/>
        <w:rPr>
          <w:rFonts w:ascii="Times New Roman" w:eastAsia="Cambria" w:hAnsi="Times New Roman" w:cs="Times New Roman"/>
          <w:i/>
          <w:w w:val="105"/>
          <w:sz w:val="20"/>
          <w:lang w:val="en-US"/>
        </w:rPr>
      </w:pPr>
      <w:r w:rsidRPr="00306F37">
        <w:rPr>
          <w:rFonts w:ascii="Times New Roman" w:eastAsia="Cambria" w:hAnsi="Times New Roman" w:cs="Times New Roman"/>
          <w:b/>
          <w:i/>
          <w:w w:val="105"/>
          <w:sz w:val="20"/>
          <w:lang w:val="en-US"/>
        </w:rPr>
        <w:t>Keywords</w:t>
      </w:r>
      <w:r w:rsidR="00A9533A" w:rsidRPr="00306F37">
        <w:rPr>
          <w:rFonts w:ascii="Times New Roman" w:eastAsia="Cambria" w:hAnsi="Times New Roman" w:cs="Times New Roman"/>
          <w:b/>
          <w:i/>
          <w:w w:val="105"/>
          <w:sz w:val="20"/>
        </w:rPr>
        <w:t>:</w:t>
      </w:r>
      <w:r w:rsidR="00A9533A" w:rsidRPr="00306F37">
        <w:rPr>
          <w:rFonts w:ascii="Times New Roman" w:eastAsia="Cambria" w:hAnsi="Times New Roman" w:cs="Times New Roman"/>
          <w:i/>
          <w:w w:val="105"/>
          <w:sz w:val="20"/>
        </w:rPr>
        <w:t xml:space="preserve"> </w:t>
      </w:r>
      <w:r w:rsidR="00306F37" w:rsidRPr="00306F37">
        <w:rPr>
          <w:rFonts w:ascii="Times New Roman" w:eastAsia="Cambria" w:hAnsi="Times New Roman" w:cs="Times New Roman"/>
          <w:i/>
          <w:w w:val="105"/>
          <w:sz w:val="20"/>
        </w:rPr>
        <w:t>Regional Autonomy, Harmonization of Authority, Synergy, Central Government, Local Government, Regional Development</w:t>
      </w:r>
      <w:r w:rsidR="00306F37" w:rsidRPr="00306F37">
        <w:rPr>
          <w:rFonts w:ascii="Times New Roman" w:eastAsia="Cambria" w:hAnsi="Times New Roman" w:cs="Times New Roman"/>
          <w:i/>
          <w:w w:val="105"/>
          <w:sz w:val="20"/>
          <w:lang w:val="en-US"/>
        </w:rPr>
        <w:t>.</w:t>
      </w:r>
    </w:p>
    <w:p w14:paraId="436ACF5E" w14:textId="3E38BA51" w:rsidR="0096634E" w:rsidRPr="00306F37" w:rsidRDefault="0096634E" w:rsidP="00306F37">
      <w:pPr>
        <w:spacing w:after="200" w:line="276" w:lineRule="auto"/>
        <w:ind w:left="0" w:firstLine="0"/>
        <w:jc w:val="left"/>
        <w:rPr>
          <w:rFonts w:asciiTheme="majorBidi" w:hAnsiTheme="majorBidi" w:cstheme="majorBidi"/>
          <w:b/>
          <w:bCs/>
          <w:sz w:val="24"/>
          <w:szCs w:val="24"/>
        </w:rPr>
      </w:pPr>
    </w:p>
    <w:p w14:paraId="019D7B4C" w14:textId="624C5453" w:rsidR="00AF5075" w:rsidRPr="00306F37" w:rsidRDefault="00AD441F" w:rsidP="00306F37">
      <w:pPr>
        <w:spacing w:after="0" w:line="360" w:lineRule="auto"/>
        <w:ind w:left="0" w:firstLine="0"/>
        <w:contextualSpacing/>
        <w:rPr>
          <w:rFonts w:asciiTheme="majorBidi" w:hAnsiTheme="majorBidi" w:cstheme="majorBidi"/>
          <w:b/>
          <w:bCs/>
          <w:sz w:val="24"/>
          <w:szCs w:val="24"/>
        </w:rPr>
      </w:pPr>
      <w:r w:rsidRPr="00306F37">
        <w:rPr>
          <w:rFonts w:asciiTheme="majorBidi" w:hAnsiTheme="majorBidi" w:cstheme="majorBidi"/>
          <w:b/>
          <w:bCs/>
          <w:sz w:val="24"/>
          <w:szCs w:val="24"/>
        </w:rPr>
        <w:t>PENDAHULUAN</w:t>
      </w:r>
    </w:p>
    <w:p w14:paraId="168F8F6C" w14:textId="77777777" w:rsidR="00AF5075" w:rsidRPr="00306F37" w:rsidRDefault="00AF5075" w:rsidP="00306F37">
      <w:pPr>
        <w:spacing w:after="0" w:line="360" w:lineRule="auto"/>
        <w:ind w:firstLine="567"/>
        <w:rPr>
          <w:rFonts w:asciiTheme="majorBidi" w:eastAsia="Calibri" w:hAnsiTheme="majorBidi" w:cstheme="majorBidi"/>
          <w:color w:val="auto"/>
          <w:sz w:val="24"/>
          <w:szCs w:val="24"/>
          <w:lang w:val="en-US" w:eastAsia="en-US"/>
        </w:rPr>
      </w:pPr>
      <w:r w:rsidRPr="00306F37">
        <w:rPr>
          <w:rFonts w:asciiTheme="majorBidi" w:hAnsiTheme="majorBidi" w:cstheme="majorBidi"/>
          <w:sz w:val="24"/>
          <w:szCs w:val="24"/>
        </w:rPr>
        <w:t>Otonomi daerah merupakan esensi dari pemerintahan dengan sistem desentralisasi.</w:t>
      </w:r>
      <w:r w:rsidRPr="00306F37">
        <w:rPr>
          <w:rFonts w:asciiTheme="majorBidi" w:hAnsiTheme="majorBidi" w:cstheme="majorBidi"/>
          <w:sz w:val="24"/>
          <w:szCs w:val="24"/>
          <w:vertAlign w:val="superscript"/>
        </w:rPr>
        <w:footnoteReference w:id="2"/>
      </w:r>
      <w:r w:rsidRPr="00306F37">
        <w:rPr>
          <w:rFonts w:asciiTheme="majorBidi" w:hAnsiTheme="majorBidi" w:cstheme="majorBidi"/>
          <w:sz w:val="24"/>
          <w:szCs w:val="24"/>
        </w:rPr>
        <w:t xml:space="preserve"> Otonomi daerah juga diartikan sebagai kewenangan pemerintah daerah untuk mengatur dan menangani urusan di daerahnya sendiri tanpa intervensi dari pemerintah pusat. Otonomi daerah telah diberlakukan dalam sistem pemerintahan Indonesia sejak tahun 1999, sesuai Undang-Undang Nomor 22 Tahun 1999 tentang Pemerintahan Daerah. Para akademisi menganggap otonomi daerah sebagai fenomena sosiologis yang menarik.</w:t>
      </w:r>
      <w:r w:rsidRPr="00306F37">
        <w:rPr>
          <w:rFonts w:asciiTheme="majorBidi" w:hAnsiTheme="majorBidi" w:cstheme="majorBidi"/>
          <w:sz w:val="24"/>
          <w:szCs w:val="24"/>
          <w:vertAlign w:val="superscript"/>
        </w:rPr>
        <w:footnoteReference w:id="3"/>
      </w:r>
    </w:p>
    <w:p w14:paraId="1C7DDCD5"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Disadari atau tidak, keberadaan undang-undang tersebut telah menimbulkan dampak baru, baik secara politik maupun administratif, khususnya dalam penyelenggaraan pemerintahan dan pembangunan di Indonesia. Politik pemerintahan yang sebelumnya berbobot sentralistis menjadi terdesentralisasi, demikian halnya dalam masalah pembangunan.</w:t>
      </w:r>
      <w:r w:rsidRPr="00306F37">
        <w:rPr>
          <w:rFonts w:asciiTheme="majorBidi" w:hAnsiTheme="majorBidi" w:cstheme="majorBidi"/>
          <w:sz w:val="24"/>
          <w:szCs w:val="24"/>
          <w:vertAlign w:val="superscript"/>
        </w:rPr>
        <w:footnoteReference w:id="4"/>
      </w:r>
      <w:r w:rsidRPr="00306F37">
        <w:rPr>
          <w:rFonts w:asciiTheme="majorBidi" w:hAnsiTheme="majorBidi" w:cstheme="majorBidi"/>
          <w:sz w:val="24"/>
          <w:szCs w:val="24"/>
        </w:rPr>
        <w:t xml:space="preserve"> Desentralisasi bermakna melepas atau menjauh dari pusat.</w:t>
      </w:r>
      <w:r w:rsidRPr="00306F37">
        <w:rPr>
          <w:rFonts w:asciiTheme="majorBidi" w:hAnsiTheme="majorBidi" w:cstheme="majorBidi"/>
          <w:sz w:val="24"/>
          <w:szCs w:val="24"/>
          <w:vertAlign w:val="superscript"/>
        </w:rPr>
        <w:footnoteReference w:id="5"/>
      </w:r>
    </w:p>
    <w:p w14:paraId="238D8C81"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Lebih jauh lagi, otonomi daerah di masa lalu didasarkan pada gagasan otonomi yang benar dan bertanggung jawab, dengan fokus pada otonomi sebagai tanggung jawab daripada hak.</w:t>
      </w:r>
      <w:r w:rsidRPr="00306F37">
        <w:rPr>
          <w:rFonts w:asciiTheme="majorBidi" w:hAnsiTheme="majorBidi" w:cstheme="majorBidi"/>
          <w:sz w:val="24"/>
          <w:szCs w:val="24"/>
          <w:vertAlign w:val="superscript"/>
        </w:rPr>
        <w:footnoteReference w:id="6"/>
      </w:r>
      <w:r w:rsidRPr="00306F37">
        <w:rPr>
          <w:rFonts w:asciiTheme="majorBidi" w:hAnsiTheme="majorBidi" w:cstheme="majorBidi"/>
          <w:sz w:val="24"/>
          <w:szCs w:val="24"/>
        </w:rPr>
        <w:t xml:space="preserve"> Namun, membangun otonomi daerah menimbulkan masalah keseimbangan otoritas antara </w:t>
      </w:r>
      <w:r w:rsidRPr="00306F37">
        <w:rPr>
          <w:rFonts w:asciiTheme="majorBidi" w:hAnsiTheme="majorBidi" w:cstheme="majorBidi"/>
          <w:sz w:val="24"/>
          <w:szCs w:val="24"/>
        </w:rPr>
        <w:lastRenderedPageBreak/>
        <w:t>pemerintah pusat dan daerah. Kewenangan pemerintah pusat dan daerah terkadang tumpang tindih, membingungkan masyarakat dan mempersulit pelaksanaan kebijakan, sehingga menimbulkan perselisihan.</w:t>
      </w:r>
    </w:p>
    <w:p w14:paraId="08540264"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Disharmonisasi adalah keadaan di mana pihak-pihak yang berwenang tidak cocok atau tidak seimbang dalam penerapan suatu kebijakan atau peraturan. Disharmoni kewenangan terjadi dalam konteks otonomi daerah ketika terjadi overlapping yurisdiksi atau ketidaksepakatan antara pemerintah pusat dan daerah dalam mengatur dan mengurus urusan di daerah. Perselisihan ini dapat menghambat pelaksanaan otonomi daerah yang efektif dan efisien sehingga merugikan masyarakat dan negara secara keseluruhan.</w:t>
      </w:r>
    </w:p>
    <w:p w14:paraId="19EC5B6C"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Kewenangan berkaitan dengan produk hukum berupa peraturan perundang undangan dalam negara hukum.</w:t>
      </w:r>
      <w:r w:rsidRPr="00306F37">
        <w:rPr>
          <w:rFonts w:asciiTheme="majorBidi" w:hAnsiTheme="majorBidi" w:cstheme="majorBidi"/>
          <w:sz w:val="24"/>
          <w:szCs w:val="24"/>
          <w:vertAlign w:val="superscript"/>
        </w:rPr>
        <w:footnoteReference w:id="7"/>
      </w:r>
      <w:r w:rsidRPr="00306F37">
        <w:rPr>
          <w:rFonts w:asciiTheme="majorBidi" w:hAnsiTheme="majorBidi" w:cstheme="majorBidi"/>
          <w:sz w:val="24"/>
          <w:szCs w:val="24"/>
        </w:rPr>
        <w:t xml:space="preserve"> Akibatnya, ketidakselarasan kewenangan antara pemerintah pusat dan daerah dapat terjadi karena berbagai faktor, antara lain perbedaan interpretasi terhadap peraturan yang ada, kurangnya koordinasi dan komunikasi antara kedua pihak, serta kurangnya kapasitas dan kemampuan dari pihak pemerintah. pejabat pemerintah daerah dalam menyelenggarakan urusan daerah. Akibatnya, dapat terjadi tumpang tindih kewenangan atau pelaksanaan kebijakan yang tidak sejalan antara pemerintah pusat dan daerah.</w:t>
      </w:r>
    </w:p>
    <w:p w14:paraId="1B7BEE57"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Oleh karena itu, koordinasi kewenangan antara pusat dan daerah sangat penting bagi keberhasilan pelaksanaan otonomi daerah. Berikut adalah beberapa cara untuk menyeimbangkan kewenangan antara pemerintah pusat dan daerah:</w:t>
      </w:r>
    </w:p>
    <w:p w14:paraId="7C734A9B" w14:textId="77777777" w:rsidR="00AF5075" w:rsidRPr="00306F37" w:rsidRDefault="00AF5075" w:rsidP="00306F37">
      <w:pPr>
        <w:numPr>
          <w:ilvl w:val="0"/>
          <w:numId w:val="26"/>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Mengklarifikasi kewenangan masing-masing pihak. Untuk meminimalkan tumpang tindih dan saling klaim yurisdiksi, pemerintah pusat dan daerah harus menjelaskan kewenangan masing-masing.</w:t>
      </w:r>
    </w:p>
    <w:p w14:paraId="6E0215B1" w14:textId="77777777" w:rsidR="00AF5075" w:rsidRPr="00306F37" w:rsidRDefault="00AF5075" w:rsidP="00306F37">
      <w:pPr>
        <w:numPr>
          <w:ilvl w:val="0"/>
          <w:numId w:val="26"/>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Menetapkan prioritas dalam pelaksanaan program. Pemerintah pusat dan daerah harus menetapkan prioritas dalam pelaksanaan program untuk menghindari tumpang tindih anggaran.</w:t>
      </w:r>
    </w:p>
    <w:p w14:paraId="61070B07" w14:textId="77777777" w:rsidR="00AF5075" w:rsidRPr="00306F37" w:rsidRDefault="00AF5075" w:rsidP="00306F37">
      <w:pPr>
        <w:numPr>
          <w:ilvl w:val="0"/>
          <w:numId w:val="26"/>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 xml:space="preserve">Membentuk forum koordinasi antara pemerintah pusat dan daerah. </w:t>
      </w:r>
      <w:r w:rsidRPr="00306F37">
        <w:rPr>
          <w:rFonts w:asciiTheme="majorBidi" w:hAnsiTheme="majorBidi" w:cstheme="majorBidi"/>
          <w:sz w:val="24"/>
          <w:szCs w:val="24"/>
        </w:rPr>
        <w:t>Pemerintah pusat dan daerah harus membuat forum koordinasi bagi pihak-pihak terkait untuk membahas masalah harmonisasi kewenangan dan penyelesaian masalah.</w:t>
      </w:r>
    </w:p>
    <w:p w14:paraId="663F02C0" w14:textId="77777777" w:rsidR="00AF5075" w:rsidRPr="00306F37" w:rsidRDefault="00AF5075" w:rsidP="00306F37">
      <w:pPr>
        <w:numPr>
          <w:ilvl w:val="0"/>
          <w:numId w:val="26"/>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Meningkatkan komunikasi antara pemerintah pusat dan daerah. Pemerintah pusat dan daerah harus meningkatkan komunikasi antar pemangku kepentingan untuk memastikan bahwa kebijakan dilaksanakan sesuai dengan kebutuhan dan kondisi daerah.</w:t>
      </w:r>
    </w:p>
    <w:p w14:paraId="1A597F95" w14:textId="77777777" w:rsidR="00AF5075" w:rsidRPr="00306F37" w:rsidRDefault="00AF5075" w:rsidP="00306F37">
      <w:pPr>
        <w:spacing w:after="0" w:line="360" w:lineRule="auto"/>
        <w:ind w:firstLine="567"/>
        <w:rPr>
          <w:rFonts w:asciiTheme="majorBidi" w:hAnsiTheme="majorBidi" w:cstheme="majorBidi"/>
          <w:color w:val="auto"/>
          <w:sz w:val="24"/>
          <w:szCs w:val="24"/>
        </w:rPr>
      </w:pPr>
      <w:r w:rsidRPr="00306F37">
        <w:rPr>
          <w:rFonts w:asciiTheme="majorBidi" w:hAnsiTheme="majorBidi" w:cstheme="majorBidi"/>
          <w:sz w:val="24"/>
          <w:szCs w:val="24"/>
        </w:rPr>
        <w:lastRenderedPageBreak/>
        <w:t>Dengan menyeimbangkan kewenangan antara pemerintah pusat dan daerah, dimaksudkan agar pelaksanaan otonomi daerah berjalan lancar dan masyarakat mendapat manfaat dari prakarsa pemerintah.</w:t>
      </w:r>
    </w:p>
    <w:p w14:paraId="768025F5"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Berikut latar belakang permasalahan harmonisasi kewenangan antara pusat dan daerah dalam pelaksanaan otonomi daerah:</w:t>
      </w:r>
    </w:p>
    <w:p w14:paraId="2D3D1600" w14:textId="77777777" w:rsidR="00AF5075" w:rsidRPr="00306F37" w:rsidRDefault="00AF5075" w:rsidP="00306F37">
      <w:pPr>
        <w:numPr>
          <w:ilvl w:val="0"/>
          <w:numId w:val="25"/>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Terjadi tumpang tindih dalam pengambilan keputusan dan pelaksanaan program. Ketiadaan kewenangan yang jelas antara pemerintah pusat dan daerah terkadang menyebabkan pengambilan keputusan dan pelaksanaan program yang tumpang tindih. Hal ini dapat mempersulit pelaksanaan kebijakan dan merugikan masyarakat.</w:t>
      </w:r>
    </w:p>
    <w:p w14:paraId="1B81CA5B" w14:textId="77777777" w:rsidR="00AF5075" w:rsidRPr="00306F37" w:rsidRDefault="00AF5075" w:rsidP="00306F37">
      <w:pPr>
        <w:numPr>
          <w:ilvl w:val="0"/>
          <w:numId w:val="25"/>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Ketidakseragaman kebijakan. Masyarakat bisa bingung dan bimbang akibat kebijakan pemerintah pusat dan daerah yang tidak konsisten. Hal ini juga dapat mempersulit pelaksanaan program dan merugikan masyarakat.</w:t>
      </w:r>
    </w:p>
    <w:p w14:paraId="5D3CBC0E" w14:textId="77777777" w:rsidR="00AF5075" w:rsidRPr="00306F37" w:rsidRDefault="00AF5075" w:rsidP="00306F37">
      <w:pPr>
        <w:numPr>
          <w:ilvl w:val="0"/>
          <w:numId w:val="25"/>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Terjadi konflik kepentingan antara pemerintah pusat dan daerah. Ketidakpastian yurisdiksi antara pemerintah pusat dan daerah terkadang menimbulkan konflik kepentingan di antara keduanya. Hal ini dapat menghalangi pelaksanaan kebijakan dan merugikan masyarakat.</w:t>
      </w:r>
    </w:p>
    <w:p w14:paraId="7E074B5C" w14:textId="77777777" w:rsidR="00AF5075" w:rsidRPr="00306F37" w:rsidRDefault="00AF5075" w:rsidP="00306F37">
      <w:pPr>
        <w:numPr>
          <w:ilvl w:val="0"/>
          <w:numId w:val="25"/>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Munculnya masalah koordinasi antar lembaga pemerintah. Ketidakpastian yurisdiksi antara pemerintah pusat dan daerah juga dapat menimbulkan tantangan dengan kolaborasi antar departemen pemerintah. Hal ini dapat mempersulit pelaksanaan program dan merugikan masyarakat.</w:t>
      </w:r>
    </w:p>
    <w:p w14:paraId="78E3064C" w14:textId="77777777" w:rsidR="00AF5075" w:rsidRPr="00306F37" w:rsidRDefault="00AF5075" w:rsidP="00306F37">
      <w:pPr>
        <w:spacing w:after="0" w:line="360" w:lineRule="auto"/>
        <w:ind w:firstLine="567"/>
        <w:rPr>
          <w:rFonts w:asciiTheme="majorBidi" w:hAnsiTheme="majorBidi" w:cstheme="majorBidi"/>
          <w:color w:val="auto"/>
          <w:sz w:val="24"/>
          <w:szCs w:val="24"/>
        </w:rPr>
      </w:pPr>
      <w:r w:rsidRPr="00306F37">
        <w:rPr>
          <w:rFonts w:asciiTheme="majorBidi" w:hAnsiTheme="majorBidi" w:cstheme="majorBidi"/>
          <w:sz w:val="24"/>
          <w:szCs w:val="24"/>
        </w:rPr>
        <w:t>Oleh karena itu, harmonisasi kekuasaan antara pusat dan daerah diperlukan untuk menjawab persoalan-persoalan yang berkembang akibat otonomi daerah. Penyatuan kekuasaan ini diproyeksikan untuk meningkatkan efektivitas dan efisiensi pelaksanaan kebijakan sekaligus memberikan manfaat sosial yang lebih besar.</w:t>
      </w:r>
    </w:p>
    <w:p w14:paraId="387597CF"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Karena ketidakjelasan atau ketidaksesuaian aturan yang berlaku, tantangan hukum dengan pelaksanaan otonomi daerah dapat berkembang. Di antara kesulitan hukum yang mungkin muncul adalah:</w:t>
      </w:r>
    </w:p>
    <w:p w14:paraId="124D9FF7" w14:textId="77777777" w:rsidR="00AF5075" w:rsidRPr="00306F37" w:rsidRDefault="00AF5075" w:rsidP="00306F37">
      <w:pPr>
        <w:numPr>
          <w:ilvl w:val="0"/>
          <w:numId w:val="27"/>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Kewenangan yang tumpang tindih antara pemerintah pusat dan daerah tetapi tidak secara tegas ditetapkan dalam peraturan perundang-undangan yang berlaku. Hal ini dapat menyebabkan ketidaksepakatan dan konfrontasi antara otoritas.</w:t>
      </w:r>
    </w:p>
    <w:p w14:paraId="46FE904F" w14:textId="77777777" w:rsidR="00AF5075" w:rsidRPr="00306F37" w:rsidRDefault="00AF5075" w:rsidP="00306F37">
      <w:pPr>
        <w:numPr>
          <w:ilvl w:val="0"/>
          <w:numId w:val="27"/>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Penegakan hukum yang tidak konsisten atau perbedaan dalam penegakan hukum di berbagai daerah. Akibatnya, undang-undang yang sama dapat dihukum berbeda di berbagai tempat.</w:t>
      </w:r>
    </w:p>
    <w:p w14:paraId="2EF30EC7" w14:textId="77777777" w:rsidR="00AF5075" w:rsidRPr="00306F37" w:rsidRDefault="00AF5075" w:rsidP="00306F37">
      <w:pPr>
        <w:numPr>
          <w:ilvl w:val="0"/>
          <w:numId w:val="27"/>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lastRenderedPageBreak/>
        <w:t>Kurangnya pengetahuan atau kesadaran akan norma dan peraturan perundang-undangan yang berlaku di berbagai tempat. Hal ini dapat mengakibatkan inkonsistensi dalam pelaksanaan otonomi daerah dan pelanggaran hukum.</w:t>
      </w:r>
    </w:p>
    <w:p w14:paraId="3D8AA73C" w14:textId="77777777" w:rsidR="00AF5075" w:rsidRPr="00306F37" w:rsidRDefault="00AF5075" w:rsidP="00306F37">
      <w:pPr>
        <w:numPr>
          <w:ilvl w:val="0"/>
          <w:numId w:val="27"/>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Dalam pelaksanaan otonomi daerah terdapat keterbatasan sumber daya manusia, sarana dan prasarana, serta pendanaan penyelenggaraan pemerintahan daerah. Hal ini dapat menyebabkan penegakan hukum dan pelaksanaan otonomi daerah menjadi tidak efektif dan efisien.</w:t>
      </w:r>
    </w:p>
    <w:p w14:paraId="0B3E7274" w14:textId="77777777" w:rsidR="00AF5075" w:rsidRPr="00306F37" w:rsidRDefault="00AF5075" w:rsidP="00306F37">
      <w:pPr>
        <w:spacing w:after="0" w:line="360" w:lineRule="auto"/>
        <w:ind w:firstLine="567"/>
        <w:rPr>
          <w:rFonts w:asciiTheme="majorBidi" w:hAnsiTheme="majorBidi" w:cstheme="majorBidi"/>
          <w:color w:val="auto"/>
          <w:sz w:val="24"/>
          <w:szCs w:val="24"/>
        </w:rPr>
      </w:pPr>
      <w:r w:rsidRPr="00306F37">
        <w:rPr>
          <w:rFonts w:asciiTheme="majorBidi" w:hAnsiTheme="majorBidi" w:cstheme="majorBidi"/>
          <w:sz w:val="24"/>
          <w:szCs w:val="24"/>
        </w:rPr>
        <w:t>Untuk mengatasi tantangan hukum yang terkait dengan pelaksanaan otonomi daerah, perlu dilakukan upaya untuk memperkuat kerjasama antara pemerintah pusat dan daerah dalam pengaturan dan penyelenggaraan urusan daerah. Selain itu, perlu dilakukan upaya untuk meningkatkan kesadaran dan pemahaman terhadap peraturan dan perundang-undangan yang berlaku di berbagai daerah, serta meningkatkan kompetensi dan kecakapan aparatur pemerintah daerah dalam mengelola urusan di daerah. Upaya tersebut diharapkan dapat meningkatkan efektivitas dan efisiensi pelaksanaan otonomi daerah, serta mencegah terjadinya pelanggaran hukum dalam pelaksanaan otonomi daerah.</w:t>
      </w:r>
    </w:p>
    <w:p w14:paraId="6B8F1D78" w14:textId="3F1E257D"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 xml:space="preserve">Rumusan masalah dikaitkan dengan harmonisasi kekuasaan pemerintah pusat dan daerah dalam pelaksanaan otonomi daerah, berdasarkan latar belakang dan indikator kesulitan yang telah dikemukakan. </w:t>
      </w:r>
      <w:r w:rsidR="00D02218" w:rsidRPr="00306F37">
        <w:rPr>
          <w:rFonts w:asciiTheme="majorBidi" w:hAnsiTheme="majorBidi" w:cstheme="majorBidi"/>
          <w:sz w:val="24"/>
          <w:szCs w:val="24"/>
        </w:rPr>
        <w:t>Bagaimana bentuk sinergi kewenangan antara pemerintah pusat dan daerah dalam penyelenggaraan otonomi daerah</w:t>
      </w:r>
      <w:r w:rsidRPr="00306F37">
        <w:rPr>
          <w:rFonts w:asciiTheme="majorBidi" w:hAnsiTheme="majorBidi" w:cstheme="majorBidi"/>
          <w:sz w:val="24"/>
          <w:szCs w:val="24"/>
        </w:rPr>
        <w:t>?</w:t>
      </w:r>
    </w:p>
    <w:p w14:paraId="3B4137A6" w14:textId="77777777" w:rsidR="00A814CD" w:rsidRPr="00306F37" w:rsidRDefault="00A814CD" w:rsidP="00306F37">
      <w:pPr>
        <w:spacing w:after="0" w:line="360" w:lineRule="auto"/>
        <w:ind w:left="0" w:firstLine="0"/>
        <w:contextualSpacing/>
        <w:rPr>
          <w:rFonts w:asciiTheme="majorBidi" w:eastAsiaTheme="minorHAnsi" w:hAnsiTheme="majorBidi" w:cstheme="majorBidi"/>
          <w:color w:val="auto"/>
          <w:sz w:val="24"/>
          <w:szCs w:val="24"/>
          <w:lang w:val="en-US" w:eastAsia="en-US"/>
        </w:rPr>
      </w:pPr>
    </w:p>
    <w:p w14:paraId="5000B7FE" w14:textId="77777777" w:rsidR="00A814CD" w:rsidRPr="00306F37" w:rsidRDefault="00A814CD" w:rsidP="00306F37">
      <w:pPr>
        <w:spacing w:after="0" w:line="360" w:lineRule="auto"/>
        <w:ind w:left="0" w:firstLine="0"/>
        <w:contextualSpacing/>
        <w:rPr>
          <w:rFonts w:asciiTheme="majorBidi" w:hAnsiTheme="majorBidi" w:cstheme="majorBidi"/>
          <w:b/>
          <w:bCs/>
          <w:sz w:val="24"/>
          <w:szCs w:val="24"/>
          <w:lang w:val="en-US"/>
        </w:rPr>
      </w:pPr>
      <w:r w:rsidRPr="00306F37">
        <w:rPr>
          <w:rFonts w:asciiTheme="majorBidi" w:hAnsiTheme="majorBidi" w:cstheme="majorBidi"/>
          <w:b/>
          <w:bCs/>
          <w:sz w:val="24"/>
          <w:szCs w:val="24"/>
          <w:lang w:val="en-US"/>
        </w:rPr>
        <w:t>METODOLOGI</w:t>
      </w:r>
    </w:p>
    <w:p w14:paraId="7545CA91" w14:textId="77777777" w:rsidR="00F024C8" w:rsidRPr="00306F37" w:rsidRDefault="00F024C8" w:rsidP="00306F37">
      <w:pPr>
        <w:spacing w:line="360" w:lineRule="auto"/>
        <w:ind w:firstLine="699"/>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Pendekatan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hukum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yuridis</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normatif</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digunakan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dalam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ini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Strategi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ini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digunakan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untuk</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mempelajari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menilai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peraturan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perundang-undangan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doktrin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temuan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terdahulu</w:t>
      </w:r>
      <w:proofErr w:type="spellEnd"/>
      <w:r w:rsidRPr="00306F37">
        <w:rPr>
          <w:rFonts w:asciiTheme="majorBidi" w:hAnsiTheme="majorBidi" w:cstheme="majorBidi"/>
          <w:sz w:val="24"/>
          <w:szCs w:val="24"/>
          <w:lang w:val="en-US"/>
        </w:rPr>
        <w:t>.</w:t>
      </w:r>
    </w:p>
    <w:p w14:paraId="11790A99" w14:textId="77777777" w:rsidR="00F024C8" w:rsidRPr="00306F37" w:rsidRDefault="00F024C8" w:rsidP="00306F37">
      <w:pPr>
        <w:spacing w:line="360" w:lineRule="auto"/>
        <w:ind w:firstLine="699"/>
        <w:rPr>
          <w:rFonts w:asciiTheme="majorBidi" w:hAnsiTheme="majorBidi" w:cstheme="majorBidi"/>
          <w:sz w:val="24"/>
          <w:szCs w:val="24"/>
          <w:lang w:val="en-US"/>
        </w:rPr>
      </w:pPr>
      <w:r w:rsidRPr="00306F37">
        <w:rPr>
          <w:rFonts w:asciiTheme="majorBidi" w:hAnsiTheme="majorBidi" w:cstheme="majorBidi"/>
          <w:sz w:val="24"/>
          <w:szCs w:val="24"/>
          <w:lang w:val="en-US"/>
        </w:rPr>
        <w:t xml:space="preserve">Data yang </w:t>
      </w:r>
      <w:proofErr w:type="spellStart"/>
      <w:r w:rsidRPr="00306F37">
        <w:rPr>
          <w:rFonts w:asciiTheme="majorBidi" w:hAnsiTheme="majorBidi" w:cstheme="majorBidi"/>
          <w:sz w:val="24"/>
          <w:szCs w:val="24"/>
          <w:lang w:val="en-US"/>
        </w:rPr>
        <w:t>digunakan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dalam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ini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adalah</w:t>
      </w:r>
      <w:proofErr w:type="spellEnd"/>
      <w:r w:rsidRPr="00306F37">
        <w:rPr>
          <w:rFonts w:asciiTheme="majorBidi" w:hAnsiTheme="majorBidi" w:cstheme="majorBidi"/>
          <w:sz w:val="24"/>
          <w:szCs w:val="24"/>
          <w:lang w:val="en-US"/>
        </w:rPr>
        <w:t xml:space="preserve"> data </w:t>
      </w:r>
      <w:proofErr w:type="spellStart"/>
      <w:r w:rsidRPr="00306F37">
        <w:rPr>
          <w:rFonts w:asciiTheme="majorBidi" w:hAnsiTheme="majorBidi" w:cstheme="majorBidi"/>
          <w:sz w:val="24"/>
          <w:szCs w:val="24"/>
          <w:lang w:val="en-US"/>
        </w:rPr>
        <w:t>sekunder</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berasal</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dari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peraturan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perundang-undangan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doktrin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temuan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masa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lalu</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Informasi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ini</w:t>
      </w:r>
      <w:proofErr w:type="spellEnd"/>
      <w:r w:rsidRPr="00306F37">
        <w:rPr>
          <w:rFonts w:asciiTheme="majorBidi" w:hAnsiTheme="majorBidi" w:cstheme="majorBidi"/>
          <w:sz w:val="24"/>
          <w:szCs w:val="24"/>
          <w:lang w:val="en-US"/>
        </w:rPr>
        <w:t xml:space="preserve"> </w:t>
      </w:r>
      <w:proofErr w:type="spellStart"/>
      <w:proofErr w:type="gramStart"/>
      <w:r w:rsidRPr="00306F37">
        <w:rPr>
          <w:rFonts w:asciiTheme="majorBidi" w:hAnsiTheme="majorBidi" w:cstheme="majorBidi"/>
          <w:sz w:val="24"/>
          <w:szCs w:val="24"/>
          <w:lang w:val="en-US"/>
        </w:rPr>
        <w:t>akan</w:t>
      </w:r>
      <w:proofErr w:type="spellEnd"/>
      <w:proofErr w:type="gram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dikumpulkan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melalui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tinjauan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literatur</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tinjauan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dokumen</w:t>
      </w:r>
      <w:proofErr w:type="spellEnd"/>
      <w:r w:rsidRPr="00306F37">
        <w:rPr>
          <w:rFonts w:asciiTheme="majorBidi" w:hAnsiTheme="majorBidi" w:cstheme="majorBidi"/>
          <w:sz w:val="24"/>
          <w:szCs w:val="24"/>
          <w:lang w:val="en-US"/>
        </w:rPr>
        <w:t>.</w:t>
      </w:r>
    </w:p>
    <w:p w14:paraId="6B98550A" w14:textId="77777777" w:rsidR="00F024C8" w:rsidRPr="00306F37" w:rsidRDefault="00F024C8" w:rsidP="00306F37">
      <w:pPr>
        <w:spacing w:line="360" w:lineRule="auto"/>
        <w:ind w:firstLine="699"/>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Pendekatan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pengumpulan</w:t>
      </w:r>
      <w:proofErr w:type="spellEnd"/>
      <w:r w:rsidRPr="00306F37">
        <w:rPr>
          <w:rFonts w:asciiTheme="majorBidi" w:hAnsiTheme="majorBidi" w:cstheme="majorBidi"/>
          <w:sz w:val="24"/>
          <w:szCs w:val="24"/>
          <w:lang w:val="en-US"/>
        </w:rPr>
        <w:t xml:space="preserve"> data </w:t>
      </w:r>
      <w:proofErr w:type="spellStart"/>
      <w:r w:rsidRPr="00306F37">
        <w:rPr>
          <w:rFonts w:asciiTheme="majorBidi" w:hAnsiTheme="majorBidi" w:cstheme="majorBidi"/>
          <w:sz w:val="24"/>
          <w:szCs w:val="24"/>
          <w:lang w:val="en-US"/>
        </w:rPr>
        <w:t>berikut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digunakan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dalam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ini</w:t>
      </w:r>
      <w:proofErr w:type="spellEnd"/>
      <w:r w:rsidRPr="00306F37">
        <w:rPr>
          <w:rFonts w:asciiTheme="majorBidi" w:hAnsiTheme="majorBidi" w:cstheme="majorBidi"/>
          <w:sz w:val="24"/>
          <w:szCs w:val="24"/>
          <w:lang w:val="en-US"/>
        </w:rPr>
        <w:t xml:space="preserve">: (a) </w:t>
      </w:r>
      <w:proofErr w:type="spellStart"/>
      <w:r w:rsidRPr="00306F37">
        <w:rPr>
          <w:rFonts w:asciiTheme="majorBidi" w:hAnsiTheme="majorBidi" w:cstheme="majorBidi"/>
          <w:sz w:val="24"/>
          <w:szCs w:val="24"/>
          <w:lang w:val="en-US"/>
        </w:rPr>
        <w:t>Studi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kepustakaan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yaitu</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pengumpulan</w:t>
      </w:r>
      <w:proofErr w:type="spellEnd"/>
      <w:r w:rsidRPr="00306F37">
        <w:rPr>
          <w:rFonts w:asciiTheme="majorBidi" w:hAnsiTheme="majorBidi" w:cstheme="majorBidi"/>
          <w:sz w:val="24"/>
          <w:szCs w:val="24"/>
          <w:lang w:val="en-US"/>
        </w:rPr>
        <w:t xml:space="preserve"> data </w:t>
      </w:r>
      <w:proofErr w:type="spellStart"/>
      <w:r w:rsidRPr="00306F37">
        <w:rPr>
          <w:rFonts w:asciiTheme="majorBidi" w:hAnsiTheme="majorBidi" w:cstheme="majorBidi"/>
          <w:sz w:val="24"/>
          <w:szCs w:val="24"/>
          <w:lang w:val="en-US"/>
        </w:rPr>
        <w:t>dengan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membaca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mempelajari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peraturan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perundang-undangan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doktrin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temuan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masa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lalu</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relevan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dengan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ini</w:t>
      </w:r>
      <w:proofErr w:type="spellEnd"/>
      <w:r w:rsidRPr="00306F37">
        <w:rPr>
          <w:rFonts w:asciiTheme="majorBidi" w:hAnsiTheme="majorBidi" w:cstheme="majorBidi"/>
          <w:sz w:val="24"/>
          <w:szCs w:val="24"/>
          <w:lang w:val="en-US"/>
        </w:rPr>
        <w:t xml:space="preserve">. (b) </w:t>
      </w:r>
      <w:proofErr w:type="spellStart"/>
      <w:r w:rsidRPr="00306F37">
        <w:rPr>
          <w:rFonts w:asciiTheme="majorBidi" w:hAnsiTheme="majorBidi" w:cstheme="majorBidi"/>
          <w:sz w:val="24"/>
          <w:szCs w:val="24"/>
          <w:lang w:val="en-US"/>
        </w:rPr>
        <w:t>Studi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dokumentasi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yaitu</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pengumpulan</w:t>
      </w:r>
      <w:proofErr w:type="spellEnd"/>
      <w:r w:rsidRPr="00306F37">
        <w:rPr>
          <w:rFonts w:asciiTheme="majorBidi" w:hAnsiTheme="majorBidi" w:cstheme="majorBidi"/>
          <w:sz w:val="24"/>
          <w:szCs w:val="24"/>
          <w:lang w:val="en-US"/>
        </w:rPr>
        <w:t xml:space="preserve"> data </w:t>
      </w:r>
      <w:proofErr w:type="spellStart"/>
      <w:r w:rsidRPr="00306F37">
        <w:rPr>
          <w:rFonts w:asciiTheme="majorBidi" w:hAnsiTheme="majorBidi" w:cstheme="majorBidi"/>
          <w:sz w:val="24"/>
          <w:szCs w:val="24"/>
          <w:lang w:val="en-US"/>
        </w:rPr>
        <w:t>dengan</w:t>
      </w:r>
      <w:proofErr w:type="spellEnd"/>
      <w:r w:rsidRPr="00306F37">
        <w:rPr>
          <w:rFonts w:asciiTheme="majorBidi" w:hAnsiTheme="majorBidi" w:cstheme="majorBidi"/>
          <w:sz w:val="24"/>
          <w:szCs w:val="24"/>
          <w:lang w:val="en-US"/>
        </w:rPr>
        <w:t xml:space="preserve"> </w:t>
      </w:r>
      <w:proofErr w:type="spellStart"/>
      <w:proofErr w:type="gramStart"/>
      <w:r w:rsidRPr="00306F37">
        <w:rPr>
          <w:rFonts w:asciiTheme="majorBidi" w:hAnsiTheme="majorBidi" w:cstheme="majorBidi"/>
          <w:sz w:val="24"/>
          <w:szCs w:val="24"/>
          <w:lang w:val="en-US"/>
        </w:rPr>
        <w:t>cara</w:t>
      </w:r>
      <w:proofErr w:type="spellEnd"/>
      <w:proofErr w:type="gram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mengkaji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makalah-makalah</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berkaitan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dengan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seperti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peraturan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perundang-undangan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laporan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artikel</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jurnal</w:t>
      </w:r>
      <w:proofErr w:type="spellEnd"/>
      <w:r w:rsidRPr="00306F37">
        <w:rPr>
          <w:rFonts w:asciiTheme="majorBidi" w:hAnsiTheme="majorBidi" w:cstheme="majorBidi"/>
          <w:sz w:val="24"/>
          <w:szCs w:val="24"/>
          <w:lang w:val="en-US"/>
        </w:rPr>
        <w:t>.</w:t>
      </w:r>
    </w:p>
    <w:p w14:paraId="4E034915" w14:textId="77777777" w:rsidR="00F024C8" w:rsidRPr="00306F37" w:rsidRDefault="00F024C8" w:rsidP="00306F37">
      <w:pPr>
        <w:spacing w:line="360" w:lineRule="auto"/>
        <w:ind w:firstLine="699"/>
        <w:rPr>
          <w:rFonts w:asciiTheme="majorBidi" w:hAnsiTheme="majorBidi" w:cstheme="majorBidi"/>
          <w:sz w:val="24"/>
          <w:szCs w:val="24"/>
          <w:lang w:val="en-US"/>
        </w:rPr>
      </w:pPr>
      <w:r w:rsidRPr="00306F37">
        <w:rPr>
          <w:rFonts w:asciiTheme="majorBidi" w:hAnsiTheme="majorBidi" w:cstheme="majorBidi"/>
          <w:sz w:val="24"/>
          <w:szCs w:val="24"/>
          <w:lang w:val="en-US"/>
        </w:rPr>
        <w:lastRenderedPageBreak/>
        <w:t xml:space="preserve">Data yang </w:t>
      </w:r>
      <w:proofErr w:type="spellStart"/>
      <w:r w:rsidRPr="00306F37">
        <w:rPr>
          <w:rFonts w:asciiTheme="majorBidi" w:hAnsiTheme="majorBidi" w:cstheme="majorBidi"/>
          <w:sz w:val="24"/>
          <w:szCs w:val="24"/>
          <w:lang w:val="en-US"/>
        </w:rPr>
        <w:t>telah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dikumpulkan</w:t>
      </w:r>
      <w:proofErr w:type="spellEnd"/>
      <w:r w:rsidRPr="00306F37">
        <w:rPr>
          <w:rFonts w:asciiTheme="majorBidi" w:hAnsiTheme="majorBidi" w:cstheme="majorBidi"/>
          <w:sz w:val="24"/>
          <w:szCs w:val="24"/>
          <w:lang w:val="en-US"/>
        </w:rPr>
        <w:t xml:space="preserve"> </w:t>
      </w:r>
      <w:proofErr w:type="spellStart"/>
      <w:proofErr w:type="gramStart"/>
      <w:r w:rsidRPr="00306F37">
        <w:rPr>
          <w:rFonts w:asciiTheme="majorBidi" w:hAnsiTheme="majorBidi" w:cstheme="majorBidi"/>
          <w:sz w:val="24"/>
          <w:szCs w:val="24"/>
          <w:lang w:val="en-US"/>
        </w:rPr>
        <w:t>akan</w:t>
      </w:r>
      <w:proofErr w:type="spellEnd"/>
      <w:proofErr w:type="gram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dianalisis</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secara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kualitatif</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Analisis</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kualitatif</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dilakukan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dengan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mengkaji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menafsirkan</w:t>
      </w:r>
      <w:proofErr w:type="spellEnd"/>
      <w:r w:rsidRPr="00306F37">
        <w:rPr>
          <w:rFonts w:asciiTheme="majorBidi" w:hAnsiTheme="majorBidi" w:cstheme="majorBidi"/>
          <w:sz w:val="24"/>
          <w:szCs w:val="24"/>
          <w:lang w:val="en-US"/>
        </w:rPr>
        <w:t xml:space="preserve"> data </w:t>
      </w:r>
      <w:proofErr w:type="spellStart"/>
      <w:r w:rsidRPr="00306F37">
        <w:rPr>
          <w:rFonts w:asciiTheme="majorBidi" w:hAnsiTheme="majorBidi" w:cstheme="majorBidi"/>
          <w:sz w:val="24"/>
          <w:szCs w:val="24"/>
          <w:lang w:val="en-US"/>
        </w:rPr>
        <w:t>secara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menyeluruh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guna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menjawab</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identifikasi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masalah</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ditentukan</w:t>
      </w:r>
      <w:proofErr w:type="spellEnd"/>
      <w:r w:rsidRPr="00306F37">
        <w:rPr>
          <w:rFonts w:asciiTheme="majorBidi" w:hAnsiTheme="majorBidi" w:cstheme="majorBidi"/>
          <w:sz w:val="24"/>
          <w:szCs w:val="24"/>
          <w:lang w:val="en-US"/>
        </w:rPr>
        <w:t>.</w:t>
      </w:r>
    </w:p>
    <w:p w14:paraId="69781E0F" w14:textId="6F178C8F" w:rsidR="00F024C8" w:rsidRPr="00306F37" w:rsidRDefault="00F024C8" w:rsidP="00306F37">
      <w:pPr>
        <w:spacing w:line="360" w:lineRule="auto"/>
        <w:ind w:firstLine="699"/>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Berikut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tahapan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analisis</w:t>
      </w:r>
      <w:proofErr w:type="spellEnd"/>
      <w:r w:rsidRPr="00306F37">
        <w:rPr>
          <w:rFonts w:asciiTheme="majorBidi" w:hAnsiTheme="majorBidi" w:cstheme="majorBidi"/>
          <w:sz w:val="24"/>
          <w:szCs w:val="24"/>
          <w:lang w:val="en-US"/>
        </w:rPr>
        <w:t xml:space="preserve"> data yang </w:t>
      </w:r>
      <w:proofErr w:type="spellStart"/>
      <w:proofErr w:type="gramStart"/>
      <w:r w:rsidRPr="00306F37">
        <w:rPr>
          <w:rFonts w:asciiTheme="majorBidi" w:hAnsiTheme="majorBidi" w:cstheme="majorBidi"/>
          <w:sz w:val="24"/>
          <w:szCs w:val="24"/>
          <w:lang w:val="en-US"/>
        </w:rPr>
        <w:t>akan</w:t>
      </w:r>
      <w:proofErr w:type="spellEnd"/>
      <w:proofErr w:type="gram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dilakukan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dalam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ini</w:t>
      </w:r>
      <w:proofErr w:type="spellEnd"/>
      <w:r w:rsidRPr="00306F37">
        <w:rPr>
          <w:rFonts w:asciiTheme="majorBidi" w:hAnsiTheme="majorBidi" w:cstheme="majorBidi"/>
          <w:sz w:val="24"/>
          <w:szCs w:val="24"/>
          <w:lang w:val="en-US"/>
        </w:rPr>
        <w:t xml:space="preserve">: (a) </w:t>
      </w:r>
      <w:proofErr w:type="spellStart"/>
      <w:r w:rsidRPr="00306F37">
        <w:rPr>
          <w:rFonts w:asciiTheme="majorBidi" w:hAnsiTheme="majorBidi" w:cstheme="majorBidi"/>
          <w:sz w:val="24"/>
          <w:szCs w:val="24"/>
          <w:lang w:val="en-US"/>
        </w:rPr>
        <w:t>Mengumpulkan</w:t>
      </w:r>
      <w:proofErr w:type="spellEnd"/>
      <w:r w:rsidRPr="00306F37">
        <w:rPr>
          <w:rFonts w:asciiTheme="majorBidi" w:hAnsiTheme="majorBidi" w:cstheme="majorBidi"/>
          <w:sz w:val="24"/>
          <w:szCs w:val="24"/>
          <w:lang w:val="en-US"/>
        </w:rPr>
        <w:t xml:space="preserve"> data. (b) </w:t>
      </w:r>
      <w:proofErr w:type="spellStart"/>
      <w:r w:rsidRPr="00306F37">
        <w:rPr>
          <w:rFonts w:asciiTheme="majorBidi" w:hAnsiTheme="majorBidi" w:cstheme="majorBidi"/>
          <w:sz w:val="24"/>
          <w:szCs w:val="24"/>
          <w:lang w:val="en-US"/>
        </w:rPr>
        <w:t>Klasifikasi</w:t>
      </w:r>
      <w:proofErr w:type="spellEnd"/>
      <w:r w:rsidRPr="00306F37">
        <w:rPr>
          <w:rFonts w:asciiTheme="majorBidi" w:hAnsiTheme="majorBidi" w:cstheme="majorBidi"/>
          <w:sz w:val="24"/>
          <w:szCs w:val="24"/>
          <w:lang w:val="en-US"/>
        </w:rPr>
        <w:t xml:space="preserve"> data. (c) </w:t>
      </w:r>
      <w:proofErr w:type="spellStart"/>
      <w:r w:rsidRPr="00306F37">
        <w:rPr>
          <w:rFonts w:asciiTheme="majorBidi" w:hAnsiTheme="majorBidi" w:cstheme="majorBidi"/>
          <w:sz w:val="24"/>
          <w:szCs w:val="24"/>
          <w:lang w:val="en-US"/>
        </w:rPr>
        <w:t>Melakukan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analisis</w:t>
      </w:r>
      <w:proofErr w:type="spellEnd"/>
      <w:r w:rsidRPr="00306F37">
        <w:rPr>
          <w:rFonts w:asciiTheme="majorBidi" w:hAnsiTheme="majorBidi" w:cstheme="majorBidi"/>
          <w:sz w:val="24"/>
          <w:szCs w:val="24"/>
          <w:lang w:val="en-US"/>
        </w:rPr>
        <w:t xml:space="preserve"> data. (d) </w:t>
      </w:r>
      <w:proofErr w:type="spellStart"/>
      <w:r w:rsidRPr="00306F37">
        <w:rPr>
          <w:rFonts w:asciiTheme="majorBidi" w:hAnsiTheme="majorBidi" w:cstheme="majorBidi"/>
          <w:sz w:val="24"/>
          <w:szCs w:val="24"/>
          <w:lang w:val="en-US"/>
        </w:rPr>
        <w:t>Menarik</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kesimpulan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dari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hasil</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analisis</w:t>
      </w:r>
      <w:proofErr w:type="spellEnd"/>
      <w:r w:rsidRPr="00306F37">
        <w:rPr>
          <w:rFonts w:asciiTheme="majorBidi" w:hAnsiTheme="majorBidi" w:cstheme="majorBidi"/>
          <w:sz w:val="24"/>
          <w:szCs w:val="24"/>
          <w:lang w:val="en-US"/>
        </w:rPr>
        <w:t xml:space="preserve"> data. </w:t>
      </w:r>
      <w:proofErr w:type="spellStart"/>
      <w:r w:rsidRPr="00306F37">
        <w:rPr>
          <w:rFonts w:asciiTheme="majorBidi" w:hAnsiTheme="majorBidi" w:cstheme="majorBidi"/>
          <w:sz w:val="24"/>
          <w:szCs w:val="24"/>
          <w:lang w:val="en-US"/>
        </w:rPr>
        <w:t>Temuan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analisis</w:t>
      </w:r>
      <w:proofErr w:type="spellEnd"/>
      <w:r w:rsidRPr="00306F37">
        <w:rPr>
          <w:rFonts w:asciiTheme="majorBidi" w:hAnsiTheme="majorBidi" w:cstheme="majorBidi"/>
          <w:sz w:val="24"/>
          <w:szCs w:val="24"/>
          <w:lang w:val="en-US"/>
        </w:rPr>
        <w:t xml:space="preserve"> data </w:t>
      </w:r>
      <w:proofErr w:type="spellStart"/>
      <w:proofErr w:type="gramStart"/>
      <w:r w:rsidRPr="00306F37">
        <w:rPr>
          <w:rFonts w:asciiTheme="majorBidi" w:hAnsiTheme="majorBidi" w:cstheme="majorBidi"/>
          <w:sz w:val="24"/>
          <w:szCs w:val="24"/>
          <w:lang w:val="en-US"/>
        </w:rPr>
        <w:t>akan</w:t>
      </w:r>
      <w:proofErr w:type="spellEnd"/>
      <w:proofErr w:type="gram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digunakan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untuk</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menjawab</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identifikasi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masalah</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telah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ditentukan</w:t>
      </w:r>
      <w:proofErr w:type="spellEnd"/>
      <w:r w:rsidRPr="00306F37">
        <w:rPr>
          <w:rFonts w:asciiTheme="majorBidi" w:hAnsiTheme="majorBidi" w:cstheme="majorBidi"/>
          <w:sz w:val="24"/>
          <w:szCs w:val="24"/>
          <w:lang w:val="en-US"/>
        </w:rPr>
        <w:t>.</w:t>
      </w:r>
    </w:p>
    <w:p w14:paraId="6A2DCFC4" w14:textId="77777777" w:rsidR="00A814CD" w:rsidRPr="00306F37" w:rsidRDefault="00A814CD" w:rsidP="00306F37">
      <w:pPr>
        <w:rPr>
          <w:rFonts w:asciiTheme="majorBidi" w:hAnsiTheme="majorBidi" w:cstheme="majorBidi"/>
          <w:sz w:val="24"/>
          <w:szCs w:val="24"/>
        </w:rPr>
      </w:pPr>
    </w:p>
    <w:p w14:paraId="341D3A02" w14:textId="61454952" w:rsidR="00AF5075" w:rsidRPr="00306F37" w:rsidRDefault="00A814CD" w:rsidP="00306F37">
      <w:pPr>
        <w:spacing w:after="0" w:line="360" w:lineRule="auto"/>
        <w:ind w:left="0" w:firstLine="0"/>
        <w:contextualSpacing/>
        <w:rPr>
          <w:rFonts w:asciiTheme="majorBidi" w:hAnsiTheme="majorBidi" w:cstheme="majorBidi"/>
          <w:b/>
          <w:bCs/>
          <w:sz w:val="24"/>
          <w:szCs w:val="24"/>
          <w:lang w:val="en-US"/>
        </w:rPr>
      </w:pPr>
      <w:r w:rsidRPr="00306F37">
        <w:rPr>
          <w:rFonts w:asciiTheme="majorBidi" w:hAnsiTheme="majorBidi" w:cstheme="majorBidi"/>
          <w:b/>
          <w:bCs/>
          <w:sz w:val="24"/>
          <w:szCs w:val="24"/>
          <w:lang w:val="en-US"/>
        </w:rPr>
        <w:t>HASIL DAN PEMBAHASAN</w:t>
      </w:r>
    </w:p>
    <w:p w14:paraId="2F4B247B"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 xml:space="preserve">Pembahasan tentang daerah dan pemerintahan daerah selalu menjadi topik yang sangat menarik untuk dibicarakan dan diperdebatkan untuk reformasi dan pembaharuan pemerintahan ke depan, terutama terkait dengan situasi masyarakat lokal yang semakin aktif, kritis, dan dinamis saat ini. Di balik itu, pembahasan tentang harmonisasi kewenangan antara pemerintah pusat dan daerah dalam pelaksanaan otonomi daerah menjadi penting karena dapat mempengaruhi efektivitas dan efisiensi penyelenggaraan pemerintahan dan pembangunan daerah. </w:t>
      </w:r>
    </w:p>
    <w:p w14:paraId="70C35C98" w14:textId="596CC009" w:rsidR="00AF5075" w:rsidRPr="00306F37" w:rsidRDefault="00166361" w:rsidP="00306F37">
      <w:pPr>
        <w:spacing w:after="0" w:line="360" w:lineRule="auto"/>
        <w:ind w:firstLine="567"/>
        <w:rPr>
          <w:rFonts w:asciiTheme="majorBidi" w:hAnsiTheme="majorBidi" w:cstheme="majorBidi"/>
          <w:sz w:val="24"/>
          <w:szCs w:val="24"/>
        </w:rPr>
      </w:pPr>
      <w:proofErr w:type="spellStart"/>
      <w:r w:rsidRPr="00306F37">
        <w:rPr>
          <w:rFonts w:asciiTheme="majorBidi" w:eastAsia="Calibri" w:hAnsiTheme="majorBidi" w:cstheme="majorBidi"/>
          <w:color w:val="auto"/>
          <w:sz w:val="24"/>
          <w:szCs w:val="24"/>
          <w:lang w:val="en-US" w:eastAsia="en-US"/>
        </w:rPr>
        <w:t>Otonomi</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daerah</w:t>
      </w:r>
      <w:proofErr w:type="spellEnd"/>
      <w:r w:rsidRPr="00306F37">
        <w:rPr>
          <w:rFonts w:asciiTheme="majorBidi" w:eastAsia="Calibri" w:hAnsiTheme="majorBidi" w:cstheme="majorBidi"/>
          <w:color w:val="auto"/>
          <w:sz w:val="24"/>
          <w:szCs w:val="24"/>
          <w:lang w:val="en-US" w:eastAsia="en-US"/>
        </w:rPr>
        <w:t xml:space="preserve">, yang </w:t>
      </w:r>
      <w:proofErr w:type="spellStart"/>
      <w:r w:rsidRPr="00306F37">
        <w:rPr>
          <w:rFonts w:asciiTheme="majorBidi" w:eastAsia="Calibri" w:hAnsiTheme="majorBidi" w:cstheme="majorBidi"/>
          <w:color w:val="auto"/>
          <w:sz w:val="24"/>
          <w:szCs w:val="24"/>
          <w:lang w:val="en-US" w:eastAsia="en-US"/>
        </w:rPr>
        <w:t>diamanatkan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dalam</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Undang-undang</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Nomor</w:t>
      </w:r>
      <w:proofErr w:type="spellEnd"/>
      <w:r w:rsidRPr="00306F37">
        <w:rPr>
          <w:rFonts w:asciiTheme="majorBidi" w:eastAsia="Calibri" w:hAnsiTheme="majorBidi" w:cstheme="majorBidi"/>
          <w:color w:val="auto"/>
          <w:sz w:val="24"/>
          <w:szCs w:val="24"/>
          <w:lang w:val="en-US" w:eastAsia="en-US"/>
        </w:rPr>
        <w:t xml:space="preserve"> 23 </w:t>
      </w:r>
      <w:proofErr w:type="spellStart"/>
      <w:r w:rsidRPr="00306F37">
        <w:rPr>
          <w:rFonts w:asciiTheme="majorBidi" w:eastAsia="Calibri" w:hAnsiTheme="majorBidi" w:cstheme="majorBidi"/>
          <w:color w:val="auto"/>
          <w:sz w:val="24"/>
          <w:szCs w:val="24"/>
          <w:lang w:val="en-US" w:eastAsia="en-US"/>
        </w:rPr>
        <w:t>Tahun</w:t>
      </w:r>
      <w:proofErr w:type="spellEnd"/>
      <w:r w:rsidRPr="00306F37">
        <w:rPr>
          <w:rFonts w:asciiTheme="majorBidi" w:eastAsia="Calibri" w:hAnsiTheme="majorBidi" w:cstheme="majorBidi"/>
          <w:color w:val="auto"/>
          <w:sz w:val="24"/>
          <w:szCs w:val="24"/>
          <w:lang w:val="en-US" w:eastAsia="en-US"/>
        </w:rPr>
        <w:t xml:space="preserve"> 2014, </w:t>
      </w:r>
      <w:proofErr w:type="spellStart"/>
      <w:r w:rsidRPr="00306F37">
        <w:rPr>
          <w:rFonts w:asciiTheme="majorBidi" w:eastAsia="Calibri" w:hAnsiTheme="majorBidi" w:cstheme="majorBidi"/>
          <w:color w:val="auto"/>
          <w:sz w:val="24"/>
          <w:szCs w:val="24"/>
          <w:lang w:val="en-US" w:eastAsia="en-US"/>
        </w:rPr>
        <w:t>memberikan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kewenangan</w:t>
      </w:r>
      <w:proofErr w:type="spellEnd"/>
      <w:r w:rsidRPr="00306F37">
        <w:rPr>
          <w:rFonts w:asciiTheme="majorBidi" w:eastAsia="Calibri" w:hAnsiTheme="majorBidi" w:cstheme="majorBidi"/>
          <w:color w:val="auto"/>
          <w:sz w:val="24"/>
          <w:szCs w:val="24"/>
          <w:lang w:val="en-US" w:eastAsia="en-US"/>
        </w:rPr>
        <w:t xml:space="preserve"> yang </w:t>
      </w:r>
      <w:proofErr w:type="spellStart"/>
      <w:r w:rsidRPr="00306F37">
        <w:rPr>
          <w:rFonts w:asciiTheme="majorBidi" w:eastAsia="Calibri" w:hAnsiTheme="majorBidi" w:cstheme="majorBidi"/>
          <w:color w:val="auto"/>
          <w:sz w:val="24"/>
          <w:szCs w:val="24"/>
          <w:lang w:val="en-US" w:eastAsia="en-US"/>
        </w:rPr>
        <w:t>luas</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kepada</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daerah</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untuk</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mengatur</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mengurus</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sendiri</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urusan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pemerintahannya</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Namun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dalam</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pelaksanaannya</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sinergi</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antara</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pemerintah</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pusat</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daerah</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tetap</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diperlukan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untuk</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memastikan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tercapainya</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tujuan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pembangunan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nasional</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dan</w:t>
      </w:r>
      <w:proofErr w:type="spellEnd"/>
      <w:r w:rsidRPr="00306F37">
        <w:rPr>
          <w:rFonts w:asciiTheme="majorBidi" w:eastAsia="Calibri" w:hAnsiTheme="majorBidi" w:cstheme="majorBidi"/>
          <w:color w:val="auto"/>
          <w:sz w:val="24"/>
          <w:szCs w:val="24"/>
          <w:lang w:val="en-US" w:eastAsia="en-US"/>
        </w:rPr>
        <w:t xml:space="preserve"> </w:t>
      </w:r>
      <w:proofErr w:type="spellStart"/>
      <w:r w:rsidRPr="00306F37">
        <w:rPr>
          <w:rFonts w:asciiTheme="majorBidi" w:eastAsia="Calibri" w:hAnsiTheme="majorBidi" w:cstheme="majorBidi"/>
          <w:color w:val="auto"/>
          <w:sz w:val="24"/>
          <w:szCs w:val="24"/>
          <w:lang w:val="en-US" w:eastAsia="en-US"/>
        </w:rPr>
        <w:t>daerah</w:t>
      </w:r>
      <w:proofErr w:type="spellEnd"/>
      <w:r w:rsidRPr="00306F37">
        <w:rPr>
          <w:rFonts w:asciiTheme="majorBidi" w:eastAsia="Calibri" w:hAnsiTheme="majorBidi" w:cstheme="majorBidi"/>
          <w:color w:val="auto"/>
          <w:sz w:val="24"/>
          <w:szCs w:val="24"/>
          <w:lang w:val="en-US" w:eastAsia="en-US"/>
        </w:rPr>
        <w:t xml:space="preserve"> yang </w:t>
      </w:r>
      <w:proofErr w:type="spellStart"/>
      <w:r w:rsidRPr="00306F37">
        <w:rPr>
          <w:rFonts w:asciiTheme="majorBidi" w:eastAsia="Calibri" w:hAnsiTheme="majorBidi" w:cstheme="majorBidi"/>
          <w:color w:val="auto"/>
          <w:sz w:val="24"/>
          <w:szCs w:val="24"/>
          <w:lang w:val="en-US" w:eastAsia="en-US"/>
        </w:rPr>
        <w:t>sejalan</w:t>
      </w:r>
      <w:proofErr w:type="spellEnd"/>
      <w:r w:rsidRPr="00306F37">
        <w:rPr>
          <w:rFonts w:asciiTheme="majorBidi" w:eastAsia="Calibri" w:hAnsiTheme="majorBidi" w:cstheme="majorBidi"/>
          <w:color w:val="auto"/>
          <w:sz w:val="24"/>
          <w:szCs w:val="24"/>
          <w:lang w:val="en-US" w:eastAsia="en-US"/>
        </w:rPr>
        <w:t xml:space="preserve">. </w:t>
      </w:r>
      <w:r w:rsidR="00AF5075" w:rsidRPr="00306F37">
        <w:rPr>
          <w:rFonts w:asciiTheme="majorBidi" w:hAnsiTheme="majorBidi" w:cstheme="majorBidi"/>
          <w:sz w:val="24"/>
          <w:szCs w:val="24"/>
        </w:rPr>
        <w:t>Sejak disahkannya Undang-Undang Nomor 23 Tahun 2014 tentang Pemerintahan Daerah, kewenangan pemerintah daerah dalam menyelenggarakan urusan daerah semakin berkembang. Namun dalam praktiknya, pemerintah daerah menghadapi sejumlah tantangan dalam hal koordinasi kewenangan antara pemerintah pusat dan daerah.</w:t>
      </w:r>
    </w:p>
    <w:p w14:paraId="11C4323A"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Beberapa hambatan tersebut antara lain tumpang tindih kewenangan antara pemerintah pusat dan daerah dalam mengelola urusan daerah tertentu, kurangnya kesiapan pemerintah daerah dalam mengelola kewenangan yang diberikan oleh pemerintah pusat, keterbatasan sumber daya manusia dan keuangan di pemerintah daerah, dan kurangnya koordinasi antara pemerintah pusat dan daerah dalam implementasi kebijakan.</w:t>
      </w:r>
    </w:p>
    <w:p w14:paraId="2EC78A0D" w14:textId="7C9CB6B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 xml:space="preserve">Untuk mengatasi tantangan ini, ada kebutuhan untuk penyelarasan otoritas antara pemerintah pusat dan daerah. Salah satu pendekatan untuk mencapai harmonisasi kewenangan tersebut adalah pemerintah pusat dan daerah bekerja sama untuk menetapkan kebijakan. Dalam negara kesatuan, hubungan kekuasaan antara pemerintah pusat dan pemerintah daerah </w:t>
      </w:r>
      <w:r w:rsidRPr="00306F37">
        <w:rPr>
          <w:rFonts w:asciiTheme="majorBidi" w:hAnsiTheme="majorBidi" w:cstheme="majorBidi"/>
          <w:sz w:val="24"/>
          <w:szCs w:val="24"/>
        </w:rPr>
        <w:lastRenderedPageBreak/>
        <w:t>terkonsentrasi pada tingkat pemerintahan nasional. Pemerintah daerah juga harus meningkatkan kualitas sumber daya manusia dan kerjasama dengan masyar</w:t>
      </w:r>
      <w:r w:rsidR="006C2470" w:rsidRPr="00306F37">
        <w:rPr>
          <w:rFonts w:asciiTheme="majorBidi" w:hAnsiTheme="majorBidi" w:cstheme="majorBidi"/>
          <w:sz w:val="24"/>
          <w:szCs w:val="24"/>
        </w:rPr>
        <w:t>akat dalam menjalankan program.</w:t>
      </w:r>
    </w:p>
    <w:p w14:paraId="463D02E1" w14:textId="1E4D29F4" w:rsidR="006C2470" w:rsidRPr="00306F37" w:rsidRDefault="006C2470" w:rsidP="00306F37">
      <w:pPr>
        <w:spacing w:after="0" w:line="360" w:lineRule="auto"/>
        <w:ind w:firstLine="567"/>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Sinergi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kewenangan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antara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pemerintah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pusat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dapat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diwujudkan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dalam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berbagai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bentuk</w:t>
      </w:r>
      <w:proofErr w:type="spellEnd"/>
      <w:r w:rsidRPr="00306F37">
        <w:rPr>
          <w:rFonts w:asciiTheme="majorBidi" w:hAnsiTheme="majorBidi" w:cstheme="majorBidi"/>
          <w:sz w:val="24"/>
          <w:szCs w:val="24"/>
          <w:lang w:val="en-US"/>
        </w:rPr>
        <w:t xml:space="preserve">, di </w:t>
      </w:r>
      <w:proofErr w:type="spellStart"/>
      <w:r w:rsidRPr="00306F37">
        <w:rPr>
          <w:rFonts w:asciiTheme="majorBidi" w:hAnsiTheme="majorBidi" w:cstheme="majorBidi"/>
          <w:sz w:val="24"/>
          <w:szCs w:val="24"/>
          <w:lang w:val="en-US"/>
        </w:rPr>
        <w:t>antaranya</w:t>
      </w:r>
      <w:proofErr w:type="spellEnd"/>
      <w:r w:rsidRPr="00306F37">
        <w:rPr>
          <w:rFonts w:asciiTheme="majorBidi" w:hAnsiTheme="majorBidi" w:cstheme="majorBidi"/>
          <w:sz w:val="24"/>
          <w:szCs w:val="24"/>
          <w:lang w:val="en-US"/>
        </w:rPr>
        <w:t>:</w:t>
      </w:r>
    </w:p>
    <w:p w14:paraId="126CBC99" w14:textId="77777777" w:rsidR="006C2470" w:rsidRPr="00306F37" w:rsidRDefault="006C2470" w:rsidP="00306F37">
      <w:pPr>
        <w:pStyle w:val="ListParagraph"/>
        <w:numPr>
          <w:ilvl w:val="3"/>
          <w:numId w:val="27"/>
        </w:numPr>
        <w:spacing w:after="0" w:line="360" w:lineRule="auto"/>
        <w:ind w:left="567" w:hanging="567"/>
        <w:jc w:val="both"/>
        <w:rPr>
          <w:rFonts w:asciiTheme="majorBidi" w:hAnsiTheme="majorBidi" w:cstheme="majorBidi"/>
          <w:sz w:val="24"/>
          <w:szCs w:val="24"/>
        </w:rPr>
      </w:pPr>
      <w:proofErr w:type="spellStart"/>
      <w:r w:rsidRPr="00306F37">
        <w:rPr>
          <w:rFonts w:asciiTheme="majorBidi" w:hAnsiTheme="majorBidi" w:cstheme="majorBidi"/>
          <w:sz w:val="24"/>
          <w:szCs w:val="24"/>
        </w:rPr>
        <w:t>Dekonsentrasi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pusat</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mendelegasikan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kewenangan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kepada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untuk</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melaksanakan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tugas</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fungsi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kewenangan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tertentu</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Contohnya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penyaluran</w:t>
      </w:r>
      <w:proofErr w:type="spellEnd"/>
      <w:r w:rsidRPr="00306F37">
        <w:rPr>
          <w:rFonts w:asciiTheme="majorBidi" w:hAnsiTheme="majorBidi" w:cstheme="majorBidi"/>
          <w:sz w:val="24"/>
          <w:szCs w:val="24"/>
        </w:rPr>
        <w:t xml:space="preserve"> </w:t>
      </w:r>
      <w:proofErr w:type="spellStart"/>
      <w:proofErr w:type="gramStart"/>
      <w:r w:rsidRPr="00306F37">
        <w:rPr>
          <w:rFonts w:asciiTheme="majorBidi" w:hAnsiTheme="majorBidi" w:cstheme="majorBidi"/>
          <w:sz w:val="24"/>
          <w:szCs w:val="24"/>
        </w:rPr>
        <w:t>dana</w:t>
      </w:r>
      <w:proofErr w:type="spellEnd"/>
      <w:proofErr w:type="gram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desa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dan</w:t>
      </w:r>
      <w:proofErr w:type="spellEnd"/>
      <w:r w:rsidRPr="00306F37">
        <w:rPr>
          <w:rFonts w:asciiTheme="majorBidi" w:hAnsiTheme="majorBidi" w:cstheme="majorBidi"/>
          <w:sz w:val="24"/>
          <w:szCs w:val="24"/>
        </w:rPr>
        <w:t xml:space="preserve"> DAK (Dana </w:t>
      </w:r>
      <w:proofErr w:type="spellStart"/>
      <w:r w:rsidRPr="00306F37">
        <w:rPr>
          <w:rFonts w:asciiTheme="majorBidi" w:hAnsiTheme="majorBidi" w:cstheme="majorBidi"/>
          <w:sz w:val="24"/>
          <w:szCs w:val="24"/>
        </w:rPr>
        <w:t>Alokasi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Khusus</w:t>
      </w:r>
      <w:proofErr w:type="spellEnd"/>
      <w:r w:rsidRPr="00306F37">
        <w:rPr>
          <w:rFonts w:asciiTheme="majorBidi" w:hAnsiTheme="majorBidi" w:cstheme="majorBidi"/>
          <w:sz w:val="24"/>
          <w:szCs w:val="24"/>
        </w:rPr>
        <w:t xml:space="preserve">) yang </w:t>
      </w:r>
      <w:proofErr w:type="spellStart"/>
      <w:r w:rsidRPr="00306F37">
        <w:rPr>
          <w:rFonts w:asciiTheme="majorBidi" w:hAnsiTheme="majorBidi" w:cstheme="majorBidi"/>
          <w:sz w:val="24"/>
          <w:szCs w:val="24"/>
        </w:rPr>
        <w:t>dikelola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oleh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p>
    <w:p w14:paraId="204A6F35" w14:textId="77777777" w:rsidR="006C2470" w:rsidRPr="00306F37" w:rsidRDefault="006C2470" w:rsidP="00306F37">
      <w:pPr>
        <w:pStyle w:val="ListParagraph"/>
        <w:numPr>
          <w:ilvl w:val="3"/>
          <w:numId w:val="27"/>
        </w:numPr>
        <w:spacing w:after="0" w:line="360" w:lineRule="auto"/>
        <w:ind w:left="567" w:hanging="567"/>
        <w:jc w:val="both"/>
        <w:rPr>
          <w:rFonts w:asciiTheme="majorBidi" w:hAnsiTheme="majorBidi" w:cstheme="majorBidi"/>
          <w:sz w:val="24"/>
          <w:szCs w:val="24"/>
        </w:rPr>
      </w:pPr>
      <w:proofErr w:type="spellStart"/>
      <w:r w:rsidRPr="00306F37">
        <w:rPr>
          <w:rFonts w:asciiTheme="majorBidi" w:hAnsiTheme="majorBidi" w:cstheme="majorBidi"/>
          <w:sz w:val="24"/>
          <w:szCs w:val="24"/>
        </w:rPr>
        <w:t>Tugas</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Pembantuan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pusat</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memberikan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bantuan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kepada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untuk</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melaksanakan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tugas</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tertentu</w:t>
      </w:r>
      <w:proofErr w:type="spellEnd"/>
      <w:r w:rsidRPr="00306F37">
        <w:rPr>
          <w:rFonts w:asciiTheme="majorBidi" w:hAnsiTheme="majorBidi" w:cstheme="majorBidi"/>
          <w:sz w:val="24"/>
          <w:szCs w:val="24"/>
        </w:rPr>
        <w:t xml:space="preserve"> yang </w:t>
      </w:r>
      <w:proofErr w:type="spellStart"/>
      <w:r w:rsidRPr="00306F37">
        <w:rPr>
          <w:rFonts w:asciiTheme="majorBidi" w:hAnsiTheme="majorBidi" w:cstheme="majorBidi"/>
          <w:sz w:val="24"/>
          <w:szCs w:val="24"/>
        </w:rPr>
        <w:t>menjadi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kewenangan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pusat</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Contohnya</w:t>
      </w:r>
      <w:proofErr w:type="spellEnd"/>
      <w:r w:rsidRPr="00306F37">
        <w:rPr>
          <w:rFonts w:asciiTheme="majorBidi" w:hAnsiTheme="majorBidi" w:cstheme="majorBidi"/>
          <w:sz w:val="24"/>
          <w:szCs w:val="24"/>
        </w:rPr>
        <w:t xml:space="preserve">, program </w:t>
      </w:r>
      <w:proofErr w:type="spellStart"/>
      <w:r w:rsidRPr="00306F37">
        <w:rPr>
          <w:rFonts w:asciiTheme="majorBidi" w:hAnsiTheme="majorBidi" w:cstheme="majorBidi"/>
          <w:sz w:val="24"/>
          <w:szCs w:val="24"/>
        </w:rPr>
        <w:t>pemberantasan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kemiskinan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dan</w:t>
      </w:r>
      <w:proofErr w:type="spellEnd"/>
      <w:r w:rsidRPr="00306F37">
        <w:rPr>
          <w:rFonts w:asciiTheme="majorBidi" w:hAnsiTheme="majorBidi" w:cstheme="majorBidi"/>
          <w:sz w:val="24"/>
          <w:szCs w:val="24"/>
        </w:rPr>
        <w:t xml:space="preserve"> program </w:t>
      </w:r>
      <w:proofErr w:type="spellStart"/>
      <w:r w:rsidRPr="00306F37">
        <w:rPr>
          <w:rFonts w:asciiTheme="majorBidi" w:hAnsiTheme="majorBidi" w:cstheme="majorBidi"/>
          <w:sz w:val="24"/>
          <w:szCs w:val="24"/>
        </w:rPr>
        <w:t>kesehatan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masyarakat.</w:t>
      </w:r>
      <w:proofErr w:type="spellEnd"/>
    </w:p>
    <w:p w14:paraId="184823F6" w14:textId="77777777" w:rsidR="006C2470" w:rsidRPr="00306F37" w:rsidRDefault="006C2470" w:rsidP="00306F37">
      <w:pPr>
        <w:pStyle w:val="ListParagraph"/>
        <w:numPr>
          <w:ilvl w:val="3"/>
          <w:numId w:val="27"/>
        </w:numPr>
        <w:spacing w:after="0" w:line="360" w:lineRule="auto"/>
        <w:ind w:left="567" w:hanging="567"/>
        <w:jc w:val="both"/>
        <w:rPr>
          <w:rFonts w:asciiTheme="majorBidi" w:hAnsiTheme="majorBidi" w:cstheme="majorBidi"/>
          <w:sz w:val="24"/>
          <w:szCs w:val="24"/>
        </w:rPr>
      </w:pPr>
      <w:proofErr w:type="spellStart"/>
      <w:r w:rsidRPr="00306F37">
        <w:rPr>
          <w:rFonts w:asciiTheme="majorBidi" w:hAnsiTheme="majorBidi" w:cstheme="majorBidi"/>
          <w:sz w:val="24"/>
          <w:szCs w:val="24"/>
        </w:rPr>
        <w:t>Koordinasi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pusat</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melakukan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koordinasi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dalam</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perumusan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kebijakan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pelaksanaan</w:t>
      </w:r>
      <w:proofErr w:type="spellEnd"/>
      <w:r w:rsidRPr="00306F37">
        <w:rPr>
          <w:rFonts w:asciiTheme="majorBidi" w:hAnsiTheme="majorBidi" w:cstheme="majorBidi"/>
          <w:sz w:val="24"/>
          <w:szCs w:val="24"/>
        </w:rPr>
        <w:t xml:space="preserve"> program, </w:t>
      </w:r>
      <w:proofErr w:type="spellStart"/>
      <w:r w:rsidRPr="00306F37">
        <w:rPr>
          <w:rFonts w:asciiTheme="majorBidi" w:hAnsiTheme="majorBidi" w:cstheme="majorBidi"/>
          <w:sz w:val="24"/>
          <w:szCs w:val="24"/>
        </w:rPr>
        <w:t>dan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pemantauan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hasil</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pembangunan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Contohnya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Musyawarah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Perencanaan</w:t>
      </w:r>
      <w:proofErr w:type="spellEnd"/>
      <w:r w:rsidRPr="00306F37">
        <w:rPr>
          <w:rFonts w:asciiTheme="majorBidi" w:hAnsiTheme="majorBidi" w:cstheme="majorBidi"/>
          <w:sz w:val="24"/>
          <w:szCs w:val="24"/>
        </w:rPr>
        <w:t xml:space="preserve"> Pembangunan (</w:t>
      </w:r>
      <w:proofErr w:type="spellStart"/>
      <w:r w:rsidRPr="00306F37">
        <w:rPr>
          <w:rFonts w:asciiTheme="majorBidi" w:hAnsiTheme="majorBidi" w:cstheme="majorBidi"/>
          <w:sz w:val="24"/>
          <w:szCs w:val="24"/>
        </w:rPr>
        <w:t>Musrenbang</w:t>
      </w:r>
      <w:proofErr w:type="spellEnd"/>
      <w:r w:rsidRPr="00306F37">
        <w:rPr>
          <w:rFonts w:asciiTheme="majorBidi" w:hAnsiTheme="majorBidi" w:cstheme="majorBidi"/>
          <w:sz w:val="24"/>
          <w:szCs w:val="24"/>
        </w:rPr>
        <w:t xml:space="preserve">) yang </w:t>
      </w:r>
      <w:proofErr w:type="spellStart"/>
      <w:r w:rsidRPr="00306F37">
        <w:rPr>
          <w:rFonts w:asciiTheme="majorBidi" w:hAnsiTheme="majorBidi" w:cstheme="majorBidi"/>
          <w:sz w:val="24"/>
          <w:szCs w:val="24"/>
        </w:rPr>
        <w:t>melibatkan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semua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tingkatan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pemerintahan.</w:t>
      </w:r>
      <w:proofErr w:type="spellEnd"/>
    </w:p>
    <w:p w14:paraId="0CA14805" w14:textId="77777777" w:rsidR="006C2470" w:rsidRPr="00306F37" w:rsidRDefault="006C2470" w:rsidP="00306F37">
      <w:pPr>
        <w:pStyle w:val="ListParagraph"/>
        <w:numPr>
          <w:ilvl w:val="3"/>
          <w:numId w:val="27"/>
        </w:numPr>
        <w:spacing w:after="0" w:line="360" w:lineRule="auto"/>
        <w:ind w:left="567" w:hanging="567"/>
        <w:jc w:val="both"/>
        <w:rPr>
          <w:rFonts w:asciiTheme="majorBidi" w:hAnsiTheme="majorBidi" w:cstheme="majorBidi"/>
          <w:sz w:val="24"/>
          <w:szCs w:val="24"/>
        </w:rPr>
      </w:pPr>
      <w:proofErr w:type="spellStart"/>
      <w:r w:rsidRPr="00306F37">
        <w:rPr>
          <w:rFonts w:asciiTheme="majorBidi" w:hAnsiTheme="majorBidi" w:cstheme="majorBidi"/>
          <w:sz w:val="24"/>
          <w:szCs w:val="24"/>
        </w:rPr>
        <w:t>Kerjasama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pusat</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dapat</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menjalin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kerjasama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dalam</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berbagai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bidang</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seperti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perdagangan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investasi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pariwisata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Contohnya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kerjasama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promosi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wisata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r w:rsidRPr="00306F37">
        <w:rPr>
          <w:rFonts w:asciiTheme="majorBidi" w:hAnsiTheme="majorBidi" w:cstheme="majorBidi"/>
          <w:sz w:val="24"/>
          <w:szCs w:val="24"/>
        </w:rPr>
        <w:t xml:space="preserve"> yang </w:t>
      </w:r>
      <w:proofErr w:type="spellStart"/>
      <w:r w:rsidRPr="00306F37">
        <w:rPr>
          <w:rFonts w:asciiTheme="majorBidi" w:hAnsiTheme="majorBidi" w:cstheme="majorBidi"/>
          <w:sz w:val="24"/>
          <w:szCs w:val="24"/>
        </w:rPr>
        <w:t>melibatkan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pusat</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p>
    <w:p w14:paraId="231A7C00" w14:textId="6A743947" w:rsidR="006C2470" w:rsidRPr="00306F37" w:rsidRDefault="006C2470" w:rsidP="00306F37">
      <w:pPr>
        <w:pStyle w:val="ListParagraph"/>
        <w:numPr>
          <w:ilvl w:val="3"/>
          <w:numId w:val="27"/>
        </w:numPr>
        <w:spacing w:after="0" w:line="360" w:lineRule="auto"/>
        <w:ind w:left="567" w:hanging="567"/>
        <w:jc w:val="both"/>
        <w:rPr>
          <w:rFonts w:asciiTheme="majorBidi" w:hAnsiTheme="majorBidi" w:cstheme="majorBidi"/>
          <w:sz w:val="24"/>
          <w:szCs w:val="24"/>
        </w:rPr>
      </w:pPr>
      <w:proofErr w:type="spellStart"/>
      <w:r w:rsidRPr="00306F37">
        <w:rPr>
          <w:rFonts w:asciiTheme="majorBidi" w:hAnsiTheme="majorBidi" w:cstheme="majorBidi"/>
          <w:sz w:val="24"/>
          <w:szCs w:val="24"/>
        </w:rPr>
        <w:t>Pengawasan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pusat</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melakukan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pengawasan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terhadap</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penyelenggaraan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otonomi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untuk</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memastikan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melaksanakan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kewenangannya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sesuai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dengan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peraturan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perundang-undangan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Contohnya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evaluasi</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kinerja</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pemerintah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daerah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oleh</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Kementerian</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Dalam</w:t>
      </w:r>
      <w:proofErr w:type="spellEnd"/>
      <w:r w:rsidRPr="00306F37">
        <w:rPr>
          <w:rFonts w:asciiTheme="majorBidi" w:hAnsiTheme="majorBidi" w:cstheme="majorBidi"/>
          <w:sz w:val="24"/>
          <w:szCs w:val="24"/>
        </w:rPr>
        <w:t xml:space="preserve"> </w:t>
      </w:r>
      <w:proofErr w:type="spellStart"/>
      <w:r w:rsidRPr="00306F37">
        <w:rPr>
          <w:rFonts w:asciiTheme="majorBidi" w:hAnsiTheme="majorBidi" w:cstheme="majorBidi"/>
          <w:sz w:val="24"/>
          <w:szCs w:val="24"/>
        </w:rPr>
        <w:t>Negeri</w:t>
      </w:r>
      <w:proofErr w:type="spellEnd"/>
      <w:r w:rsidRPr="00306F37">
        <w:rPr>
          <w:rFonts w:asciiTheme="majorBidi" w:hAnsiTheme="majorBidi" w:cstheme="majorBidi"/>
          <w:sz w:val="24"/>
          <w:szCs w:val="24"/>
        </w:rPr>
        <w:t>.</w:t>
      </w:r>
    </w:p>
    <w:p w14:paraId="4A13C6AB" w14:textId="77777777" w:rsidR="006C2470" w:rsidRPr="00306F37" w:rsidRDefault="006C2470" w:rsidP="00306F37">
      <w:pPr>
        <w:spacing w:after="0" w:line="360" w:lineRule="auto"/>
        <w:ind w:firstLine="567"/>
        <w:rPr>
          <w:rFonts w:asciiTheme="majorBidi" w:hAnsiTheme="majorBidi" w:cstheme="majorBidi"/>
          <w:sz w:val="24"/>
          <w:szCs w:val="24"/>
        </w:rPr>
      </w:pPr>
    </w:p>
    <w:p w14:paraId="6E33C204" w14:textId="6A66243B" w:rsidR="006C2470"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Selain inisiatif tersebut, pemerintah harus meningkatkan mekanisme monitoring dan evaluasi pelaksanaan otonomi daerah. Hal ini berupaya untuk menjamin pelaksanaan kewenangan daerah sesuai dengan peraturan perundang-undangan yang berlaku, serta tujuan pembangunan nasional. Selanjutnya, pemantauan dan penilaian dapat digunakan untuk menemukan dan mencegah penyimpangan atau tindakan korupsi oleh pemerintah daerah.</w:t>
      </w:r>
    </w:p>
    <w:p w14:paraId="6EF1982A"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Dalam hal pemantauan dan penilaian, pemerintah pusat dapat menggunakan berbagai alat, antara lain audit keuangan, pengawasan administratif, dan pengawasan politik. Pemeriksaan keuangan dilakukan untuk menjamin pengelolaan keuangan dan kekayaan daerah yang baik, sedangkan pengawasan administratif dilakukan untuk memastikan pemerintah daerah telah melaksanakan kewajiban dan kewenangannya. Sementara itu, pemerintah pusat dan DPR melakukan pengawasan politik terhadap kebijakan dan kegiatan pemerintah daerah.</w:t>
      </w:r>
    </w:p>
    <w:p w14:paraId="456788DB"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lastRenderedPageBreak/>
        <w:t>Pemerintah juga harus mengoptimalkan kegiatan lembaga negara terkait seperti Komisi Pemberantasan Korupsi (KPK) dan Ombudsman untuk mendorong harmonisasi kekuasaan antara pemerintah pusat dan provinsi. KPK dapat membantu memberantas korupsi yang dilakukan oleh pemerintah daerah, sedangkan Ombudsman dapat berfungsi sebagai pengawas pelayanan publik dan hak asasi manusia.</w:t>
      </w:r>
    </w:p>
    <w:p w14:paraId="2FFA0E4E"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Untuk memperkuat harmonisasi kewenangan antara pemerintah pusat dan daerah, pemerintah harus berkomitmen untuk bekerja sama dan saling mendukung baik di tingkat pusat maupun daerah. Dalam hal ini, diperlukan koordinasi yang efektif, pengawasan yang ketat, dan penilaian yang sistematis dan berkesinambungan. Dengan demikian, pelaksanaan otonomi daerah dapat berjalan dengan lancar dan cepat sehingga lebih memberikan keuntungan bagi masyarakat.</w:t>
      </w:r>
    </w:p>
    <w:p w14:paraId="27038A86"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Selain itu, diperlukan kebijakan yang dapat memperkuat sinergi antara kedua belah pihak. Misalnya, pemerintah dapat menciptakan sistem perencanaan terpadu yang melibatkan pemerintah pusat dan daerah, serta memberikan dukungan keuangan yang memadai bagi pemerintah daerah untuk melaksanakan tanggung jawabnya.</w:t>
      </w:r>
    </w:p>
    <w:p w14:paraId="4DE5F565"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Pemerintah juga harus memberikan pelatihan dan pendidikan kepada aparatur pemerintah daerah agar otonomi daerah dapat dilaksanakan dengan baik dan efektif. Pelatihan teknis, seperti pengelolaan keuangan daerah, pengelolaan sumber daya manusia, dan pelatihan pengembangan kapasitas, dapat diberikan. Hal ini akan meningkatkan kemampuan aparatur pemerintah daerah dalam menjalankan kewenangan daerah dan mengurangi kesalahan atau perbuatan yang bertentangan dengan peraturan perundang-undangan.</w:t>
      </w:r>
    </w:p>
    <w:p w14:paraId="0A03FECF"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Selain itu, pemerintah pusat perlu memikirkan untuk mengubah Undang-Undang Nomor 23 Tahun 2014 tentang Pemerintahan Daerah, khususnya dalam hal pembagian kewenangan antara pusat dan daerah. Hal ini akan membantu menghindari tumpang tindih kewenangan antara kedua pihak dan memberikan kejelasan dalam pelaksanaan kewenangan daerah.</w:t>
      </w:r>
    </w:p>
    <w:p w14:paraId="5652F9E1"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Terakhir, masyarakat harus berpartisipasi aktif dalam mewujudkan otonomi daerah. Pelibatan masyarakat dapat dilakukan melalui berbagai prosedur, termasuk musyawarah desa/kelurahan, musyawarah perencanaan pembangunan, dan platform lain untuk partisipasi masyarakat. Hal ini dimaksudkan agar dengan mengikutsertakan masyarakat akan tercipta keterbukaan, akuntabilitas, dan keterlibatan positif dalam penyelenggaraan otonomi daerah.</w:t>
      </w:r>
    </w:p>
    <w:p w14:paraId="48490CCC"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 xml:space="preserve">Secara keseluruhan, menyeimbangkan kewenangan antara pemerintah pusat dan daerah merupakan tugas yang sulit. Namun, dengan dedikasi dan kerjasama yang baik dari kedua belah pihak, serta pendampingan dari lembaga-lembaga kunci negara dan keterlibatan aktif </w:t>
      </w:r>
      <w:r w:rsidRPr="00306F37">
        <w:rPr>
          <w:rFonts w:asciiTheme="majorBidi" w:hAnsiTheme="majorBidi" w:cstheme="majorBidi"/>
          <w:sz w:val="24"/>
          <w:szCs w:val="24"/>
        </w:rPr>
        <w:lastRenderedPageBreak/>
        <w:t>masyarakat, pelaksanaan otonomi daerah diharapkan dapat berjalan dengan lancar dan lebih memberikan manfaat bagi masyarakat.</w:t>
      </w:r>
    </w:p>
    <w:p w14:paraId="357CC2B4"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Oleh karena itu, diperlukan langkah-langkah nyata dari pemerintah pusat dan daerah untuk meningkatkan harmonisasi kewenangan dalam penyelenggaraan otonomi daerah. Upaya ini membutuhkan koordinasi, konsultasi, dan kolaborasi yang efektif antara kedua belah pihak. Selain itu, diperlukan bantuan keuangan dan teknis yang cukup bagi pemerintah daerah ufntuk menjalankan kekuasaannya.</w:t>
      </w:r>
    </w:p>
    <w:p w14:paraId="0E465001"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Selain itu, sangat penting untuk memberikan pelatihan dan instruksi kepada aparatur pemerintah daerah untuk melaksanakan otonomi daerah dengan baik dan efektif. Hal ini dapat meningkatkan kemampuan aparatur pemerintah daerah dalam menjalankan kewenangan daerah dan mengurangi kesalahan atau kegiatan yang tidak sesuai dengan peraturan perundang-undangan.</w:t>
      </w:r>
    </w:p>
    <w:p w14:paraId="3A77FD52"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Terakhir, masyarakat harus berpartisipasi aktif dalam mewujudkan otonomi daerah. Pelibatan masyarakat dapat dilakukan melalui berbagai prosedur, termasuk musyawarah desa/kelurahan, musyawarah perencanaan pembangunan, dan platform lain untuk partisipasi masyarakat. Hal ini dimaksudkan agar dengan mengikutsertakan masyarakat akan tercipta keterbukaan, akuntabilitas, dan keterlibatan positif dalam penyelenggaraan otonomi daerah.</w:t>
      </w:r>
    </w:p>
    <w:p w14:paraId="283E0D28"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Dengan langkah-langkah khusus tersebut diyakini, pelaksanaan otonomi daerah akan berjalan lancar dan lebih memberikan manfaat bagi masyarakat.</w:t>
      </w:r>
    </w:p>
    <w:p w14:paraId="6F8B6D41"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Di antara kesulitan yang dihadapi dalam meningkatkan koordinasi badan-badan pemerintah pusat dan daerah dalam pelaksanaan otonomi daerah adalah:</w:t>
      </w:r>
    </w:p>
    <w:p w14:paraId="52EB3985" w14:textId="77777777" w:rsidR="00AF5075" w:rsidRPr="00306F37" w:rsidRDefault="00AF5075" w:rsidP="00306F37">
      <w:pPr>
        <w:numPr>
          <w:ilvl w:val="0"/>
          <w:numId w:val="28"/>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Perbedaan interpretasi dan pemahaman kewenangan antara pemerintah pusat dan daerah, yang dapat mengakibatkan tumpang tindih kewenangan</w:t>
      </w:r>
    </w:p>
    <w:p w14:paraId="250A742A" w14:textId="77777777" w:rsidR="00AF5075" w:rsidRPr="00306F37" w:rsidRDefault="00AF5075" w:rsidP="00306F37">
      <w:pPr>
        <w:numPr>
          <w:ilvl w:val="0"/>
          <w:numId w:val="28"/>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Dalam pelaksanaan otonomi daerah, terdapat kurangnya koordinasi dan komunikasi antara pemerintah pusat dan daerah.</w:t>
      </w:r>
    </w:p>
    <w:p w14:paraId="1D1748BA" w14:textId="77777777" w:rsidR="00AF5075" w:rsidRPr="00306F37" w:rsidRDefault="00AF5075" w:rsidP="00306F37">
      <w:pPr>
        <w:numPr>
          <w:ilvl w:val="0"/>
          <w:numId w:val="28"/>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Keterbatasan kemampuan dan kemampuan aparatur pemerintah daerah dalam menyelenggarakan kewenangan daerah.</w:t>
      </w:r>
    </w:p>
    <w:p w14:paraId="214DB667" w14:textId="77777777" w:rsidR="00AF5075" w:rsidRPr="00306F37" w:rsidRDefault="00AF5075" w:rsidP="00306F37">
      <w:pPr>
        <w:numPr>
          <w:ilvl w:val="0"/>
          <w:numId w:val="28"/>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Keterbatasan anggaran dan sumber daya aparatur pemerintah daerah dalam melaksanakan kewenangan daerah secara efektif dan efisien.</w:t>
      </w:r>
    </w:p>
    <w:p w14:paraId="3D5B550D" w14:textId="77777777" w:rsidR="00AF5075" w:rsidRPr="00306F37" w:rsidRDefault="00AF5075" w:rsidP="00306F37">
      <w:pPr>
        <w:numPr>
          <w:ilvl w:val="0"/>
          <w:numId w:val="28"/>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Ketidaktahuan masyarakat akan hak dan kewajibannya dalam pelaksanaan otonomi daerah, serta kurangnya keterlibatan masyarakat dalam pengambilan keputusan dan pengawasan pelaksanaan otonomi daerah.</w:t>
      </w:r>
    </w:p>
    <w:p w14:paraId="73DAA012" w14:textId="77777777" w:rsidR="00AF5075" w:rsidRPr="00306F37" w:rsidRDefault="00AF5075" w:rsidP="00306F37">
      <w:pPr>
        <w:numPr>
          <w:ilvl w:val="0"/>
          <w:numId w:val="28"/>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Konflik politik antara pusat dan daerah yang dapat menghambat pelaksanaan rencana dan prakarsa pembangunan daerah.</w:t>
      </w:r>
    </w:p>
    <w:p w14:paraId="253BD644" w14:textId="77777777" w:rsidR="00AF5075" w:rsidRPr="00306F37" w:rsidRDefault="00AF5075" w:rsidP="00306F37">
      <w:pPr>
        <w:numPr>
          <w:ilvl w:val="0"/>
          <w:numId w:val="28"/>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lastRenderedPageBreak/>
        <w:t>Kurangnya pengawasan pemerintah pusat terhadap penerapan otonomi daerah oleh pemerintah daerah.</w:t>
      </w:r>
    </w:p>
    <w:p w14:paraId="0397AEC5" w14:textId="77777777" w:rsidR="00AF5075" w:rsidRPr="00306F37" w:rsidRDefault="00AF5075" w:rsidP="00306F37">
      <w:pPr>
        <w:spacing w:after="0" w:line="360" w:lineRule="auto"/>
        <w:ind w:firstLine="567"/>
        <w:rPr>
          <w:rFonts w:asciiTheme="majorBidi" w:hAnsiTheme="majorBidi" w:cstheme="majorBidi"/>
          <w:color w:val="auto"/>
          <w:sz w:val="24"/>
          <w:szCs w:val="24"/>
        </w:rPr>
      </w:pPr>
      <w:r w:rsidRPr="00306F37">
        <w:rPr>
          <w:rFonts w:asciiTheme="majorBidi" w:hAnsiTheme="majorBidi" w:cstheme="majorBidi"/>
          <w:sz w:val="24"/>
          <w:szCs w:val="24"/>
        </w:rPr>
        <w:t>Kesulitan-kesulitan tersebut menunjukkan bahwa peningkatan keselarasan kekuasaan antara pusat dan daerah dalam pelaksanaan otonomi daerah memerlukan upaya yang disengaja, terkoordinasi, dan berkesinambungan. Beberapa strategi dapat ditempuh untuk meningkatkan keselarasan kewenangan antara pemerintah pusat dan daerah dalam pelaksanaan otonomi daerah:</w:t>
      </w:r>
    </w:p>
    <w:p w14:paraId="6D187AA7" w14:textId="77777777" w:rsidR="00AF5075" w:rsidRPr="00306F37" w:rsidRDefault="00AF5075" w:rsidP="00306F37">
      <w:pPr>
        <w:numPr>
          <w:ilvl w:val="0"/>
          <w:numId w:val="29"/>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Untuk mengatasi ketimpangan kewenangan antara pusat dan daerah dilakukan upaya seperti peningkatan koordinasi dan komunikasi antara kedua pihak, pengembangan kapasitas dan kapabilitas aparatur pemerintah daerah, penyediaan sumber daya manusia dan anggaran yang memadai, penyiapan pedoman dan pedoman yang jelas, peningkatan masyarakat partisipasi dalam pengambilan keputusan, dan pemantauan pelaksanaan otonomi daerah diperlukan. Dengan upaya tersebut dimaksudkan agar kesenjangan kekuasaan antara pusat dan daerah dapat dikurangi sehingga otonomi daerah dapat dilaksanakan secara efektif dan efisien untuk kemajuan pembangunan daerah dan negara secara keseluruhan.</w:t>
      </w:r>
    </w:p>
    <w:p w14:paraId="5F26569F" w14:textId="77777777" w:rsidR="00AF5075" w:rsidRPr="00306F37" w:rsidRDefault="00AF5075" w:rsidP="00306F37">
      <w:pPr>
        <w:numPr>
          <w:ilvl w:val="0"/>
          <w:numId w:val="29"/>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Meningkatkan koordinasi dan komunikasi antara pemerintah pusat dan daerah dalam pelaksanaan otonomi daerah melalui seringnya mengadakan pertemuan, mengadakan forum debat, dan menggunakan sarana komunikasi yang efektif.</w:t>
      </w:r>
    </w:p>
    <w:p w14:paraId="5CD5F8A3" w14:textId="77777777" w:rsidR="00AF5075" w:rsidRPr="00306F37" w:rsidRDefault="00AF5075" w:rsidP="00306F37">
      <w:pPr>
        <w:numPr>
          <w:ilvl w:val="0"/>
          <w:numId w:val="29"/>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Pengembangan kompetensi dan kompetensi pejabat pemerintah daerah melalui inisiatif pelatihan, pendidikan, dan pendampingan yang sistematis dan berkelanjutan.</w:t>
      </w:r>
    </w:p>
    <w:p w14:paraId="17B06E1E" w14:textId="77777777" w:rsidR="00AF5075" w:rsidRPr="00306F37" w:rsidRDefault="00AF5075" w:rsidP="00306F37">
      <w:pPr>
        <w:numPr>
          <w:ilvl w:val="0"/>
          <w:numId w:val="29"/>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Penyediaan sumber daya manusia dan anggaran yang cukup untuk memfasilitasi pelaksanaan kewenangan daerah secara efektif dan efisien.</w:t>
      </w:r>
    </w:p>
    <w:p w14:paraId="667D33C3" w14:textId="77777777" w:rsidR="00AF5075" w:rsidRPr="00306F37" w:rsidRDefault="00AF5075" w:rsidP="00306F37">
      <w:pPr>
        <w:numPr>
          <w:ilvl w:val="0"/>
          <w:numId w:val="29"/>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Penyusunan aturan dan pedoman yang jelas dan tepat mengenai peran dan kewenangan pemerintah pusat dan daerah dalam penyelenggaraan otonomi daerah.</w:t>
      </w:r>
    </w:p>
    <w:p w14:paraId="6C37A8E3" w14:textId="77777777" w:rsidR="00AF5075" w:rsidRPr="00306F37" w:rsidRDefault="00AF5075" w:rsidP="00306F37">
      <w:pPr>
        <w:numPr>
          <w:ilvl w:val="0"/>
          <w:numId w:val="29"/>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Meningkatkan keterlibatan masyarakat dalam pengambilan keputusan dan pemantauan pelaksanaan otonomi daerah melalui prakarsa pendidikan dan sosialisasi, serta pembangunan struktur partisipasi masyarakat seperti forum komunikasi dan badan pengawas.</w:t>
      </w:r>
    </w:p>
    <w:p w14:paraId="2E56FFA2" w14:textId="77777777" w:rsidR="00AF5075" w:rsidRPr="00306F37" w:rsidRDefault="00AF5075" w:rsidP="00306F37">
      <w:pPr>
        <w:numPr>
          <w:ilvl w:val="0"/>
          <w:numId w:val="29"/>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t>Untuk menghindari permasalahan antara pemerintah pusat dan daerah, maka pemerintah pusat dan daerah harus saling membantu dan menghormati hak kewenangan masing-masing.</w:t>
      </w:r>
    </w:p>
    <w:p w14:paraId="5A99A45F" w14:textId="77777777" w:rsidR="00AF5075" w:rsidRPr="00306F37" w:rsidRDefault="00AF5075" w:rsidP="00306F37">
      <w:pPr>
        <w:numPr>
          <w:ilvl w:val="0"/>
          <w:numId w:val="29"/>
        </w:numPr>
        <w:spacing w:after="0" w:line="360" w:lineRule="auto"/>
        <w:ind w:left="567" w:hanging="567"/>
        <w:rPr>
          <w:rFonts w:asciiTheme="majorBidi" w:hAnsiTheme="majorBidi" w:cstheme="majorBidi"/>
          <w:color w:val="000000"/>
          <w:sz w:val="24"/>
          <w:szCs w:val="24"/>
        </w:rPr>
      </w:pPr>
      <w:r w:rsidRPr="00306F37">
        <w:rPr>
          <w:rFonts w:asciiTheme="majorBidi" w:hAnsiTheme="majorBidi" w:cstheme="majorBidi"/>
          <w:color w:val="000000"/>
          <w:sz w:val="24"/>
          <w:szCs w:val="24"/>
        </w:rPr>
        <w:lastRenderedPageBreak/>
        <w:t>Untuk mengurangi tumpang tindih kewenangan dan menjamin pemerintah daerah menjalankan tugas dan kewenangannya dengan baik, pemerintah pusat juga harus menawarkan kontrol yang lebih ketat terhadap pelaksanaan otonomi daerah.</w:t>
      </w:r>
    </w:p>
    <w:p w14:paraId="5343A508" w14:textId="77777777" w:rsidR="00AF5075" w:rsidRPr="00306F37" w:rsidRDefault="00AF5075" w:rsidP="00306F37">
      <w:pPr>
        <w:spacing w:after="0" w:line="360" w:lineRule="auto"/>
        <w:ind w:firstLine="567"/>
        <w:rPr>
          <w:rFonts w:asciiTheme="majorBidi" w:hAnsiTheme="majorBidi" w:cstheme="majorBidi"/>
          <w:sz w:val="24"/>
          <w:szCs w:val="24"/>
        </w:rPr>
      </w:pPr>
      <w:r w:rsidRPr="00306F37">
        <w:rPr>
          <w:rFonts w:asciiTheme="majorBidi" w:hAnsiTheme="majorBidi" w:cstheme="majorBidi"/>
          <w:sz w:val="24"/>
          <w:szCs w:val="24"/>
        </w:rPr>
        <w:t>Dengan mengintegrasikan semua pemangku kepentingan penting dan mempertimbangkan kekhasan masing-masing tempat, solusi ini dapat diimplementasikan secara bertahap dan berkelanjutan.</w:t>
      </w:r>
    </w:p>
    <w:p w14:paraId="1A3BD43F" w14:textId="773CEE7D" w:rsidR="006C2470" w:rsidRPr="00306F37" w:rsidRDefault="006C2470" w:rsidP="00306F37">
      <w:pPr>
        <w:spacing w:after="0" w:line="360" w:lineRule="auto"/>
        <w:ind w:firstLine="567"/>
        <w:rPr>
          <w:rFonts w:asciiTheme="majorBidi" w:hAnsiTheme="majorBidi" w:cstheme="majorBidi"/>
          <w:color w:val="auto"/>
          <w:sz w:val="24"/>
          <w:szCs w:val="24"/>
          <w:lang w:val="en-US"/>
        </w:rPr>
      </w:pPr>
      <w:proofErr w:type="spellStart"/>
      <w:r w:rsidRPr="00306F37">
        <w:rPr>
          <w:rFonts w:asciiTheme="majorBidi" w:hAnsiTheme="majorBidi" w:cstheme="majorBidi"/>
          <w:color w:val="auto"/>
          <w:sz w:val="24"/>
          <w:szCs w:val="24"/>
          <w:lang w:val="en-US"/>
        </w:rPr>
        <w:t>Sinergi</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kewenangan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antara</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pemerintah</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pusat</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dan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daerah</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merupakan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kunci</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utama</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dalam</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penyelenggaraan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otonomi</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daerah</w:t>
      </w:r>
      <w:proofErr w:type="spellEnd"/>
      <w:r w:rsidRPr="00306F37">
        <w:rPr>
          <w:rFonts w:asciiTheme="majorBidi" w:hAnsiTheme="majorBidi" w:cstheme="majorBidi"/>
          <w:color w:val="auto"/>
          <w:sz w:val="24"/>
          <w:szCs w:val="24"/>
          <w:lang w:val="en-US"/>
        </w:rPr>
        <w:t xml:space="preserve"> yang </w:t>
      </w:r>
      <w:proofErr w:type="spellStart"/>
      <w:r w:rsidRPr="00306F37">
        <w:rPr>
          <w:rFonts w:asciiTheme="majorBidi" w:hAnsiTheme="majorBidi" w:cstheme="majorBidi"/>
          <w:color w:val="auto"/>
          <w:sz w:val="24"/>
          <w:szCs w:val="24"/>
          <w:lang w:val="en-US"/>
        </w:rPr>
        <w:t>efektif</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dan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efisien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Sinergi</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ini</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dapat</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diwujudkan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melalui</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berbagai</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bentuk</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seperti</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perencanaan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dan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kebijakan</w:t>
      </w:r>
      <w:proofErr w:type="spellEnd"/>
      <w:r w:rsidRPr="00306F37">
        <w:rPr>
          <w:rFonts w:asciiTheme="majorBidi" w:hAnsiTheme="majorBidi" w:cstheme="majorBidi"/>
          <w:color w:val="auto"/>
          <w:sz w:val="24"/>
          <w:szCs w:val="24"/>
          <w:lang w:val="en-US"/>
        </w:rPr>
        <w:t xml:space="preserve"> yang </w:t>
      </w:r>
      <w:proofErr w:type="spellStart"/>
      <w:r w:rsidRPr="00306F37">
        <w:rPr>
          <w:rFonts w:asciiTheme="majorBidi" w:hAnsiTheme="majorBidi" w:cstheme="majorBidi"/>
          <w:color w:val="auto"/>
          <w:sz w:val="24"/>
          <w:szCs w:val="24"/>
          <w:lang w:val="en-US"/>
        </w:rPr>
        <w:t>selaras</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pendanaan</w:t>
      </w:r>
      <w:proofErr w:type="spellEnd"/>
      <w:r w:rsidRPr="00306F37">
        <w:rPr>
          <w:rFonts w:asciiTheme="majorBidi" w:hAnsiTheme="majorBidi" w:cstheme="majorBidi"/>
          <w:color w:val="auto"/>
          <w:sz w:val="24"/>
          <w:szCs w:val="24"/>
          <w:lang w:val="en-US"/>
        </w:rPr>
        <w:t xml:space="preserve"> yang </w:t>
      </w:r>
      <w:proofErr w:type="spellStart"/>
      <w:r w:rsidRPr="00306F37">
        <w:rPr>
          <w:rFonts w:asciiTheme="majorBidi" w:hAnsiTheme="majorBidi" w:cstheme="majorBidi"/>
          <w:color w:val="auto"/>
          <w:sz w:val="24"/>
          <w:szCs w:val="24"/>
          <w:lang w:val="en-US"/>
        </w:rPr>
        <w:t>memadai</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penyelenggaraan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pemerintahan</w:t>
      </w:r>
      <w:proofErr w:type="spellEnd"/>
      <w:r w:rsidRPr="00306F37">
        <w:rPr>
          <w:rFonts w:asciiTheme="majorBidi" w:hAnsiTheme="majorBidi" w:cstheme="majorBidi"/>
          <w:color w:val="auto"/>
          <w:sz w:val="24"/>
          <w:szCs w:val="24"/>
          <w:lang w:val="en-US"/>
        </w:rPr>
        <w:t xml:space="preserve"> yang </w:t>
      </w:r>
      <w:proofErr w:type="spellStart"/>
      <w:r w:rsidRPr="00306F37">
        <w:rPr>
          <w:rFonts w:asciiTheme="majorBidi" w:hAnsiTheme="majorBidi" w:cstheme="majorBidi"/>
          <w:color w:val="auto"/>
          <w:sz w:val="24"/>
          <w:szCs w:val="24"/>
          <w:lang w:val="en-US"/>
        </w:rPr>
        <w:t>baik</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dan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pemberdayaan</w:t>
      </w:r>
      <w:proofErr w:type="spellEnd"/>
      <w:r w:rsidRPr="00306F37">
        <w:rPr>
          <w:rFonts w:asciiTheme="majorBidi" w:hAnsiTheme="majorBidi" w:cstheme="majorBidi"/>
          <w:color w:val="auto"/>
          <w:sz w:val="24"/>
          <w:szCs w:val="24"/>
          <w:lang w:val="en-US"/>
        </w:rPr>
        <w:t xml:space="preserve"> </w:t>
      </w:r>
      <w:proofErr w:type="spellStart"/>
      <w:r w:rsidRPr="00306F37">
        <w:rPr>
          <w:rFonts w:asciiTheme="majorBidi" w:hAnsiTheme="majorBidi" w:cstheme="majorBidi"/>
          <w:color w:val="auto"/>
          <w:sz w:val="24"/>
          <w:szCs w:val="24"/>
          <w:lang w:val="en-US"/>
        </w:rPr>
        <w:t>masyarakat</w:t>
      </w:r>
      <w:proofErr w:type="spellEnd"/>
      <w:r w:rsidRPr="00306F37">
        <w:rPr>
          <w:rFonts w:asciiTheme="majorBidi" w:hAnsiTheme="majorBidi" w:cstheme="majorBidi"/>
          <w:color w:val="auto"/>
          <w:sz w:val="24"/>
          <w:szCs w:val="24"/>
          <w:lang w:val="en-US"/>
        </w:rPr>
        <w:t xml:space="preserve"> yang optimal.</w:t>
      </w:r>
    </w:p>
    <w:p w14:paraId="365EC2C7" w14:textId="77777777" w:rsidR="00A814CD" w:rsidRPr="00306F37" w:rsidRDefault="00A814CD" w:rsidP="00306F37">
      <w:pPr>
        <w:spacing w:line="360" w:lineRule="auto"/>
        <w:ind w:left="0" w:firstLine="0"/>
        <w:rPr>
          <w:rFonts w:asciiTheme="majorBidi" w:hAnsiTheme="majorBidi" w:cstheme="majorBidi"/>
          <w:sz w:val="24"/>
          <w:szCs w:val="24"/>
        </w:rPr>
      </w:pPr>
    </w:p>
    <w:p w14:paraId="6C632E99" w14:textId="1909F76A" w:rsidR="00A814CD" w:rsidRPr="00306F37" w:rsidRDefault="00C4337D" w:rsidP="00306F37">
      <w:pPr>
        <w:spacing w:after="0" w:line="360" w:lineRule="auto"/>
        <w:ind w:left="0" w:firstLine="0"/>
        <w:contextualSpacing/>
        <w:rPr>
          <w:rFonts w:asciiTheme="majorBidi" w:hAnsiTheme="majorBidi" w:cstheme="majorBidi"/>
          <w:b/>
          <w:bCs/>
          <w:sz w:val="24"/>
          <w:szCs w:val="24"/>
          <w:lang w:val="en-US"/>
        </w:rPr>
      </w:pPr>
      <w:r w:rsidRPr="00306F37">
        <w:rPr>
          <w:rFonts w:asciiTheme="majorBidi" w:hAnsiTheme="majorBidi" w:cstheme="majorBidi"/>
          <w:b/>
          <w:bCs/>
          <w:sz w:val="24"/>
          <w:szCs w:val="24"/>
          <w:lang w:val="en-US"/>
        </w:rPr>
        <w:t>PENUTUP</w:t>
      </w:r>
    </w:p>
    <w:p w14:paraId="2E655C60" w14:textId="02EC44E8" w:rsidR="00C4337D" w:rsidRPr="00306F37" w:rsidRDefault="00C4337D" w:rsidP="00306F37">
      <w:pPr>
        <w:spacing w:after="0" w:line="360" w:lineRule="auto"/>
        <w:ind w:left="0" w:firstLine="0"/>
        <w:contextualSpacing/>
        <w:rPr>
          <w:rFonts w:asciiTheme="majorBidi" w:hAnsiTheme="majorBidi" w:cstheme="majorBidi"/>
          <w:b/>
          <w:bCs/>
          <w:sz w:val="24"/>
          <w:szCs w:val="24"/>
          <w:lang w:val="en-US"/>
        </w:rPr>
      </w:pPr>
      <w:proofErr w:type="spellStart"/>
      <w:r w:rsidRPr="00306F37">
        <w:rPr>
          <w:rFonts w:asciiTheme="majorBidi" w:hAnsiTheme="majorBidi" w:cstheme="majorBidi"/>
          <w:b/>
          <w:bCs/>
          <w:sz w:val="24"/>
          <w:szCs w:val="24"/>
          <w:lang w:val="en-US"/>
        </w:rPr>
        <w:t>Kesimpulan</w:t>
      </w:r>
      <w:proofErr w:type="spellEnd"/>
    </w:p>
    <w:p w14:paraId="02FF7069" w14:textId="77777777" w:rsidR="006C2470" w:rsidRPr="00306F37" w:rsidRDefault="006C2470" w:rsidP="00306F37">
      <w:pPr>
        <w:spacing w:after="0" w:line="360" w:lineRule="auto"/>
        <w:ind w:left="0" w:firstLine="567"/>
        <w:contextualSpacing/>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Sinergi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kewenangan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pemerintah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pusat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dalam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mewujudkan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otonomi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efektif</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menghadapi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beberapa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hambatan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dalam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mencapai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harmonisasi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kewenangan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seperti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tumpang</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tindih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kewenangan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kurangnya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kesiapan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keterbatasan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sumber</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daya</w:t>
      </w:r>
      <w:proofErr w:type="spellEnd"/>
      <w:r w:rsidRPr="00306F37">
        <w:rPr>
          <w:rFonts w:asciiTheme="majorBidi" w:hAnsiTheme="majorBidi" w:cstheme="majorBidi"/>
          <w:sz w:val="24"/>
          <w:szCs w:val="24"/>
          <w:lang w:val="en-US"/>
        </w:rPr>
        <w:t>.</w:t>
      </w:r>
    </w:p>
    <w:p w14:paraId="7C3F0678" w14:textId="77777777" w:rsidR="006C2470" w:rsidRPr="00306F37" w:rsidRDefault="006C2470" w:rsidP="00306F37">
      <w:pPr>
        <w:spacing w:after="0" w:line="360" w:lineRule="auto"/>
        <w:ind w:left="0" w:firstLine="567"/>
        <w:contextualSpacing/>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Upaya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untuk</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mengatasi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hambatan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tersebut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mencapai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har</w:t>
      </w:r>
      <w:r w:rsidRPr="00306F37">
        <w:rPr>
          <w:rFonts w:asciiTheme="majorBidi" w:hAnsiTheme="majorBidi" w:cstheme="majorBidi"/>
          <w:sz w:val="24"/>
          <w:szCs w:val="24"/>
          <w:lang w:val="en-US"/>
        </w:rPr>
        <w:t>monisasi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kewenangan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antara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lain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w:t>
      </w:r>
      <w:r w:rsidRPr="00306F37">
        <w:rPr>
          <w:rFonts w:asciiTheme="majorBidi" w:hAnsiTheme="majorBidi" w:cstheme="majorBidi"/>
          <w:sz w:val="24"/>
          <w:szCs w:val="24"/>
          <w:lang w:val="en-US"/>
        </w:rPr>
        <w:t>eningkatkan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koordinasi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komunikasi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antara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pemerintah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pusat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w:t>
      </w:r>
      <w:r w:rsidRPr="00306F37">
        <w:rPr>
          <w:rFonts w:asciiTheme="majorBidi" w:hAnsiTheme="majorBidi" w:cstheme="majorBidi"/>
          <w:sz w:val="24"/>
          <w:szCs w:val="24"/>
          <w:lang w:val="en-US"/>
        </w:rPr>
        <w:t>engembangkan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kapasitas</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kapabil</w:t>
      </w:r>
      <w:r w:rsidRPr="00306F37">
        <w:rPr>
          <w:rFonts w:asciiTheme="majorBidi" w:hAnsiTheme="majorBidi" w:cstheme="majorBidi"/>
          <w:sz w:val="24"/>
          <w:szCs w:val="24"/>
          <w:lang w:val="en-US"/>
        </w:rPr>
        <w:t>itas</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aparatur</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pemerintah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w:t>
      </w:r>
      <w:r w:rsidRPr="00306F37">
        <w:rPr>
          <w:rFonts w:asciiTheme="majorBidi" w:hAnsiTheme="majorBidi" w:cstheme="majorBidi"/>
          <w:sz w:val="24"/>
          <w:szCs w:val="24"/>
          <w:lang w:val="en-US"/>
        </w:rPr>
        <w:t>enyediakan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sumber</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daya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w:t>
      </w:r>
      <w:r w:rsidRPr="00306F37">
        <w:rPr>
          <w:rFonts w:asciiTheme="majorBidi" w:hAnsiTheme="majorBidi" w:cstheme="majorBidi"/>
          <w:sz w:val="24"/>
          <w:szCs w:val="24"/>
          <w:lang w:val="en-US"/>
        </w:rPr>
        <w:t>nusia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anggaran</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memadai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w:t>
      </w:r>
      <w:r w:rsidRPr="00306F37">
        <w:rPr>
          <w:rFonts w:asciiTheme="majorBidi" w:hAnsiTheme="majorBidi" w:cstheme="majorBidi"/>
          <w:sz w:val="24"/>
          <w:szCs w:val="24"/>
          <w:lang w:val="en-US"/>
        </w:rPr>
        <w:t>enyusun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aturan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pedoman</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jelas</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tepat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w:t>
      </w:r>
      <w:r w:rsidRPr="00306F37">
        <w:rPr>
          <w:rFonts w:asciiTheme="majorBidi" w:hAnsiTheme="majorBidi" w:cstheme="majorBidi"/>
          <w:sz w:val="24"/>
          <w:szCs w:val="24"/>
          <w:lang w:val="en-US"/>
        </w:rPr>
        <w:t>eningkatkan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keterlibatan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masyarakat</w:t>
      </w:r>
      <w:proofErr w:type="spellEnd"/>
      <w:r w:rsidRPr="00306F37">
        <w:rPr>
          <w:rFonts w:asciiTheme="majorBidi" w:hAnsiTheme="majorBidi" w:cstheme="majorBidi"/>
          <w:sz w:val="24"/>
          <w:szCs w:val="24"/>
          <w:lang w:val="en-US"/>
        </w:rPr>
        <w:t>.</w:t>
      </w:r>
    </w:p>
    <w:p w14:paraId="5889EB15" w14:textId="77777777" w:rsidR="006C2470" w:rsidRPr="00306F37" w:rsidRDefault="006C2470" w:rsidP="00306F37">
      <w:pPr>
        <w:spacing w:after="0" w:line="360" w:lineRule="auto"/>
        <w:ind w:left="0" w:firstLine="567"/>
        <w:contextualSpacing/>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Sinergi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kewenangan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antara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pemerintah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pusat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merupakan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kunci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utama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dalam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penyelenggaraan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otonomi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efektif</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efisien</w:t>
      </w:r>
      <w:proofErr w:type="spellEnd"/>
      <w:r w:rsidRPr="00306F37">
        <w:rPr>
          <w:rFonts w:asciiTheme="majorBidi" w:hAnsiTheme="majorBidi" w:cstheme="majorBidi"/>
          <w:sz w:val="24"/>
          <w:szCs w:val="24"/>
          <w:lang w:val="en-US"/>
        </w:rPr>
        <w:t>.</w:t>
      </w:r>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Beberapa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strategi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untuk</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meningkatk</w:t>
      </w:r>
      <w:r w:rsidRPr="00306F37">
        <w:rPr>
          <w:rFonts w:asciiTheme="majorBidi" w:hAnsiTheme="majorBidi" w:cstheme="majorBidi"/>
          <w:sz w:val="24"/>
          <w:szCs w:val="24"/>
          <w:lang w:val="en-US"/>
        </w:rPr>
        <w: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sinergi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tersebut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antara</w:t>
      </w:r>
      <w:proofErr w:type="spellEnd"/>
      <w:r w:rsidRPr="00306F37">
        <w:rPr>
          <w:rFonts w:asciiTheme="majorBidi" w:hAnsiTheme="majorBidi" w:cstheme="majorBidi"/>
          <w:sz w:val="24"/>
          <w:szCs w:val="24"/>
          <w:lang w:val="en-US"/>
        </w:rPr>
        <w:t xml:space="preserve"> lain </w:t>
      </w:r>
      <w:proofErr w:type="spellStart"/>
      <w:r w:rsidRPr="00306F37">
        <w:rPr>
          <w:rFonts w:asciiTheme="majorBidi" w:hAnsiTheme="majorBidi" w:cstheme="majorBidi"/>
          <w:sz w:val="24"/>
          <w:szCs w:val="24"/>
          <w:lang w:val="en-US"/>
        </w:rPr>
        <w:t>p</w:t>
      </w:r>
      <w:r w:rsidRPr="00306F37">
        <w:rPr>
          <w:rFonts w:asciiTheme="majorBidi" w:hAnsiTheme="majorBidi" w:cstheme="majorBidi"/>
          <w:sz w:val="24"/>
          <w:szCs w:val="24"/>
          <w:lang w:val="en-US"/>
        </w:rPr>
        <w:t>erenca</w:t>
      </w:r>
      <w:r w:rsidRPr="00306F37">
        <w:rPr>
          <w:rFonts w:asciiTheme="majorBidi" w:hAnsiTheme="majorBidi" w:cstheme="majorBidi"/>
          <w:sz w:val="24"/>
          <w:szCs w:val="24"/>
          <w:lang w:val="en-US"/>
        </w:rPr>
        <w:t>naan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kebijakan</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selaras</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pendanaan</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memadai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w:t>
      </w:r>
      <w:r w:rsidRPr="00306F37">
        <w:rPr>
          <w:rFonts w:asciiTheme="majorBidi" w:hAnsiTheme="majorBidi" w:cstheme="majorBidi"/>
          <w:sz w:val="24"/>
          <w:szCs w:val="24"/>
          <w:lang w:val="en-US"/>
        </w:rPr>
        <w:t>enyele</w:t>
      </w:r>
      <w:r w:rsidRPr="00306F37">
        <w:rPr>
          <w:rFonts w:asciiTheme="majorBidi" w:hAnsiTheme="majorBidi" w:cstheme="majorBidi"/>
          <w:sz w:val="24"/>
          <w:szCs w:val="24"/>
          <w:lang w:val="en-US"/>
        </w:rPr>
        <w:t>nggaraan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pemerintahan</w:t>
      </w:r>
      <w:proofErr w:type="spellEnd"/>
      <w:r w:rsidRPr="00306F37">
        <w:rPr>
          <w:rFonts w:asciiTheme="majorBidi" w:hAnsiTheme="majorBidi" w:cstheme="majorBidi"/>
          <w:sz w:val="24"/>
          <w:szCs w:val="24"/>
          <w:lang w:val="en-US"/>
        </w:rPr>
        <w:t xml:space="preserve"> yang </w:t>
      </w:r>
      <w:proofErr w:type="spellStart"/>
      <w:r w:rsidRPr="00306F37">
        <w:rPr>
          <w:rFonts w:asciiTheme="majorBidi" w:hAnsiTheme="majorBidi" w:cstheme="majorBidi"/>
          <w:sz w:val="24"/>
          <w:szCs w:val="24"/>
          <w:lang w:val="en-US"/>
        </w:rPr>
        <w:t>baik</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w:t>
      </w:r>
      <w:r w:rsidRPr="00306F37">
        <w:rPr>
          <w:rFonts w:asciiTheme="majorBidi" w:hAnsiTheme="majorBidi" w:cstheme="majorBidi"/>
          <w:sz w:val="24"/>
          <w:szCs w:val="24"/>
          <w:lang w:val="en-US"/>
        </w:rPr>
        <w:t>emberdayaan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masyarakat</w:t>
      </w:r>
      <w:proofErr w:type="spellEnd"/>
      <w:r w:rsidRPr="00306F37">
        <w:rPr>
          <w:rFonts w:asciiTheme="majorBidi" w:hAnsiTheme="majorBidi" w:cstheme="majorBidi"/>
          <w:sz w:val="24"/>
          <w:szCs w:val="24"/>
          <w:lang w:val="en-US"/>
        </w:rPr>
        <w:t xml:space="preserve"> yang optimal.</w:t>
      </w:r>
    </w:p>
    <w:p w14:paraId="290A274A" w14:textId="3E0C62F7" w:rsidR="006C2470" w:rsidRPr="00306F37" w:rsidRDefault="006C2470" w:rsidP="00306F37">
      <w:pPr>
        <w:spacing w:after="0" w:line="360" w:lineRule="auto"/>
        <w:ind w:left="0" w:firstLine="567"/>
        <w:contextualSpacing/>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Dengan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mengintegrasikan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semua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pemangku</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kepentingan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penting</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mempertimbangkan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kekhasan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masing-masing</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solusi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ini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dapat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diimplementasikan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secara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bertahap</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berkelanjutan</w:t>
      </w:r>
      <w:proofErr w:type="spellEnd"/>
      <w:r w:rsidRPr="00306F37">
        <w:rPr>
          <w:rFonts w:asciiTheme="majorBidi" w:hAnsiTheme="majorBidi" w:cstheme="majorBidi"/>
          <w:sz w:val="24"/>
          <w:szCs w:val="24"/>
          <w:lang w:val="en-US"/>
        </w:rPr>
        <w:t>.</w:t>
      </w:r>
    </w:p>
    <w:p w14:paraId="0EC29DC1" w14:textId="7C3D6B81" w:rsidR="006C2470" w:rsidRPr="00306F37" w:rsidRDefault="006C2470" w:rsidP="00306F37">
      <w:pPr>
        <w:spacing w:after="0" w:line="360" w:lineRule="auto"/>
        <w:ind w:left="0" w:firstLine="0"/>
        <w:contextualSpacing/>
        <w:rPr>
          <w:rFonts w:asciiTheme="majorBidi" w:hAnsiTheme="majorBidi" w:cstheme="majorBidi"/>
          <w:sz w:val="24"/>
          <w:szCs w:val="24"/>
          <w:lang w:val="en-US"/>
        </w:rPr>
      </w:pPr>
    </w:p>
    <w:p w14:paraId="639D6023" w14:textId="147C5167" w:rsidR="00C4337D" w:rsidRPr="00306F37" w:rsidRDefault="00C4337D" w:rsidP="00306F37">
      <w:pPr>
        <w:spacing w:after="0" w:line="360" w:lineRule="auto"/>
        <w:ind w:left="0" w:firstLine="0"/>
        <w:contextualSpacing/>
        <w:rPr>
          <w:rFonts w:asciiTheme="majorBidi" w:hAnsiTheme="majorBidi" w:cstheme="majorBidi"/>
          <w:b/>
          <w:bCs/>
          <w:sz w:val="24"/>
          <w:szCs w:val="24"/>
          <w:lang w:val="en-US"/>
        </w:rPr>
      </w:pPr>
      <w:r w:rsidRPr="00306F37">
        <w:rPr>
          <w:rFonts w:asciiTheme="majorBidi" w:hAnsiTheme="majorBidi" w:cstheme="majorBidi"/>
          <w:b/>
          <w:bCs/>
          <w:sz w:val="24"/>
          <w:szCs w:val="24"/>
          <w:lang w:val="en-US"/>
        </w:rPr>
        <w:t>Saran</w:t>
      </w:r>
    </w:p>
    <w:p w14:paraId="09C2A18A" w14:textId="77777777" w:rsidR="00302DB9" w:rsidRPr="00306F37" w:rsidRDefault="006C2470" w:rsidP="00306F37">
      <w:pPr>
        <w:spacing w:line="360" w:lineRule="auto"/>
        <w:ind w:firstLine="557"/>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Berdasarkan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kesimpulan</w:t>
      </w:r>
      <w:proofErr w:type="spellEnd"/>
      <w:r w:rsidRPr="00306F37">
        <w:rPr>
          <w:rFonts w:asciiTheme="majorBidi" w:hAnsiTheme="majorBidi" w:cstheme="majorBidi"/>
          <w:sz w:val="24"/>
          <w:szCs w:val="24"/>
          <w:lang w:val="en-US"/>
        </w:rPr>
        <w:t xml:space="preserve"> di </w:t>
      </w:r>
      <w:proofErr w:type="spellStart"/>
      <w:r w:rsidRPr="00306F37">
        <w:rPr>
          <w:rFonts w:asciiTheme="majorBidi" w:hAnsiTheme="majorBidi" w:cstheme="majorBidi"/>
          <w:sz w:val="24"/>
          <w:szCs w:val="24"/>
          <w:lang w:val="en-US"/>
        </w:rPr>
        <w:t>atas</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berikut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adalah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beberapa</w:t>
      </w:r>
      <w:proofErr w:type="spellEnd"/>
      <w:r w:rsidRPr="00306F37">
        <w:rPr>
          <w:rFonts w:asciiTheme="majorBidi" w:hAnsiTheme="majorBidi" w:cstheme="majorBidi"/>
          <w:sz w:val="24"/>
          <w:szCs w:val="24"/>
          <w:lang w:val="en-US"/>
        </w:rPr>
        <w:t xml:space="preserve"> saran </w:t>
      </w:r>
      <w:proofErr w:type="spellStart"/>
      <w:r w:rsidRPr="00306F37">
        <w:rPr>
          <w:rFonts w:asciiTheme="majorBidi" w:hAnsiTheme="majorBidi" w:cstheme="majorBidi"/>
          <w:sz w:val="24"/>
          <w:szCs w:val="24"/>
          <w:lang w:val="en-US"/>
        </w:rPr>
        <w:t>untuk</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meningkatkan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harmonisasi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sinergi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kewenangan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ant</w:t>
      </w:r>
      <w:r w:rsidRPr="00306F37">
        <w:rPr>
          <w:rFonts w:asciiTheme="majorBidi" w:hAnsiTheme="majorBidi" w:cstheme="majorBidi"/>
          <w:sz w:val="24"/>
          <w:szCs w:val="24"/>
          <w:lang w:val="en-US"/>
        </w:rPr>
        <w:t>ara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pemerintah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pusat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daerah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yaitu</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penguatan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kerangka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hukum</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w:t>
      </w:r>
      <w:r w:rsidRPr="00306F37">
        <w:rPr>
          <w:rFonts w:asciiTheme="majorBidi" w:hAnsiTheme="majorBidi" w:cstheme="majorBidi"/>
          <w:sz w:val="24"/>
          <w:szCs w:val="24"/>
          <w:lang w:val="en-US"/>
        </w:rPr>
        <w:t>ening</w:t>
      </w:r>
      <w:r w:rsidRPr="00306F37">
        <w:rPr>
          <w:rFonts w:asciiTheme="majorBidi" w:hAnsiTheme="majorBidi" w:cstheme="majorBidi"/>
          <w:sz w:val="24"/>
          <w:szCs w:val="24"/>
          <w:lang w:val="en-US"/>
        </w:rPr>
        <w:t>katan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koordinasi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komunikasi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pengembangan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kapasitas</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lastRenderedPageBreak/>
        <w:t>penyediaan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dukungan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pendanaan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pemberdayaan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masyarakat</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penguatan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pengawasan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penelitian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evaluasi</w:t>
      </w:r>
      <w:proofErr w:type="spellEnd"/>
      <w:r w:rsidRPr="00306F37">
        <w:rPr>
          <w:rFonts w:asciiTheme="majorBidi" w:hAnsiTheme="majorBidi" w:cstheme="majorBidi"/>
          <w:sz w:val="24"/>
          <w:szCs w:val="24"/>
          <w:lang w:val="en-US"/>
        </w:rPr>
        <w:t>.</w:t>
      </w:r>
    </w:p>
    <w:p w14:paraId="0476B11D" w14:textId="0ABBCFA0" w:rsidR="00C4337D" w:rsidRPr="00306F37" w:rsidRDefault="006C2470" w:rsidP="00306F37">
      <w:pPr>
        <w:spacing w:line="360" w:lineRule="auto"/>
        <w:ind w:firstLine="557"/>
        <w:rPr>
          <w:rFonts w:asciiTheme="majorBidi" w:hAnsiTheme="majorBidi" w:cstheme="majorBidi"/>
          <w:sz w:val="24"/>
          <w:szCs w:val="24"/>
          <w:lang w:val="en-US"/>
        </w:rPr>
      </w:pPr>
      <w:r w:rsidRPr="00306F37">
        <w:rPr>
          <w:rFonts w:asciiTheme="majorBidi" w:hAnsiTheme="majorBidi" w:cstheme="majorBidi"/>
          <w:bCs/>
          <w:sz w:val="24"/>
          <w:szCs w:val="24"/>
        </w:rPr>
        <w:t xml:space="preserve">Penting untuk diingat bahwa harmonisasi dan sinergi kewenangan antara pemerintah pusat dan daerah merupakan proses yang berkelanjutan dan membutuhkan komitmen dari semua pihak. </w:t>
      </w:r>
      <w:r w:rsidR="00C4337D" w:rsidRPr="00306F37">
        <w:rPr>
          <w:rFonts w:asciiTheme="majorBidi" w:hAnsiTheme="majorBidi" w:cstheme="majorBidi"/>
          <w:bCs/>
          <w:sz w:val="24"/>
          <w:szCs w:val="24"/>
        </w:rPr>
        <w:br w:type="page"/>
      </w:r>
    </w:p>
    <w:p w14:paraId="46605C34" w14:textId="2509CFD4" w:rsidR="00AD441F" w:rsidRPr="00306F37" w:rsidRDefault="00AD441F" w:rsidP="00306F37">
      <w:pPr>
        <w:spacing w:after="96" w:line="240" w:lineRule="auto"/>
        <w:jc w:val="center"/>
        <w:rPr>
          <w:rFonts w:asciiTheme="majorBidi" w:hAnsiTheme="majorBidi" w:cstheme="majorBidi"/>
          <w:sz w:val="24"/>
          <w:szCs w:val="24"/>
        </w:rPr>
      </w:pPr>
      <w:r w:rsidRPr="00306F37">
        <w:rPr>
          <w:rFonts w:asciiTheme="majorBidi" w:hAnsiTheme="majorBidi" w:cstheme="majorBidi"/>
          <w:b/>
          <w:sz w:val="24"/>
          <w:szCs w:val="24"/>
        </w:rPr>
        <w:lastRenderedPageBreak/>
        <w:t>DAFTAR PUSTAKA</w:t>
      </w:r>
    </w:p>
    <w:p w14:paraId="79BE1898" w14:textId="77777777" w:rsidR="006D2F26" w:rsidRPr="00306F37" w:rsidRDefault="006D2F26" w:rsidP="00306F37">
      <w:pPr>
        <w:spacing w:after="0" w:line="360" w:lineRule="auto"/>
        <w:jc w:val="center"/>
        <w:rPr>
          <w:rFonts w:asciiTheme="majorBidi" w:hAnsiTheme="majorBidi" w:cstheme="majorBidi"/>
          <w:b/>
          <w:sz w:val="24"/>
          <w:szCs w:val="24"/>
        </w:rPr>
      </w:pPr>
    </w:p>
    <w:p w14:paraId="587568BF" w14:textId="164A7336" w:rsidR="00C4337D" w:rsidRPr="00306F37" w:rsidRDefault="00C4337D" w:rsidP="00306F37">
      <w:pPr>
        <w:spacing w:before="141" w:line="357" w:lineRule="auto"/>
        <w:ind w:left="588" w:right="763"/>
        <w:rPr>
          <w:rFonts w:asciiTheme="majorBidi" w:hAnsiTheme="majorBidi" w:cstheme="majorBidi"/>
          <w:b/>
          <w:bCs/>
          <w:sz w:val="24"/>
          <w:szCs w:val="24"/>
          <w:lang w:val="en-US"/>
        </w:rPr>
      </w:pPr>
      <w:proofErr w:type="spellStart"/>
      <w:r w:rsidRPr="00306F37">
        <w:rPr>
          <w:rFonts w:asciiTheme="majorBidi" w:hAnsiTheme="majorBidi" w:cstheme="majorBidi"/>
          <w:b/>
          <w:bCs/>
          <w:sz w:val="24"/>
          <w:szCs w:val="24"/>
          <w:lang w:val="en-US"/>
        </w:rPr>
        <w:t>Buku</w:t>
      </w:r>
      <w:proofErr w:type="spellEnd"/>
      <w:r w:rsidRPr="00306F37">
        <w:rPr>
          <w:rFonts w:asciiTheme="majorBidi" w:hAnsiTheme="majorBidi" w:cstheme="majorBidi"/>
          <w:b/>
          <w:bCs/>
          <w:sz w:val="24"/>
          <w:szCs w:val="24"/>
          <w:lang w:val="en-US"/>
        </w:rPr>
        <w:t>:</w:t>
      </w:r>
    </w:p>
    <w:p w14:paraId="7E71DBB4" w14:textId="3D6BB738" w:rsidR="00306F37" w:rsidRPr="00306F37" w:rsidRDefault="00306F37" w:rsidP="00306F37">
      <w:pPr>
        <w:spacing w:after="0" w:line="360" w:lineRule="auto"/>
        <w:ind w:left="1134" w:hanging="567"/>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Deddy</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Supriady</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Bratakusumah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Dadang</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Solhin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i/>
          <w:iCs/>
          <w:sz w:val="24"/>
          <w:szCs w:val="24"/>
          <w:lang w:val="en-US"/>
        </w:rPr>
        <w:t>Otonomi</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Penyelenggara</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Pemerintahan</w:t>
      </w:r>
      <w:proofErr w:type="spellEnd"/>
      <w:r w:rsidRPr="00306F37">
        <w:rPr>
          <w:rFonts w:asciiTheme="majorBidi" w:hAnsiTheme="majorBidi" w:cstheme="majorBidi"/>
          <w:i/>
          <w:iCs/>
          <w:sz w:val="24"/>
          <w:szCs w:val="24"/>
          <w:lang w:val="en-US"/>
        </w:rPr>
        <w:t xml:space="preserve"> Daerah</w:t>
      </w:r>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Gramedia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Pusta</w:t>
      </w:r>
      <w:r w:rsidRPr="00306F37">
        <w:rPr>
          <w:rFonts w:asciiTheme="majorBidi" w:hAnsiTheme="majorBidi" w:cstheme="majorBidi"/>
          <w:sz w:val="24"/>
          <w:szCs w:val="24"/>
          <w:lang w:val="en-US"/>
        </w:rPr>
        <w:t>ka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Utama</w:t>
      </w:r>
      <w:proofErr w:type="spellEnd"/>
      <w:r w:rsidRPr="00306F37">
        <w:rPr>
          <w:rFonts w:asciiTheme="majorBidi" w:hAnsiTheme="majorBidi" w:cstheme="majorBidi"/>
          <w:sz w:val="24"/>
          <w:szCs w:val="24"/>
          <w:lang w:val="en-US"/>
        </w:rPr>
        <w:t>, Jakarta, 2002.</w:t>
      </w:r>
    </w:p>
    <w:p w14:paraId="710686A4" w14:textId="7040A763" w:rsidR="00306F37" w:rsidRPr="00306F37" w:rsidRDefault="00306F37" w:rsidP="00306F37">
      <w:pPr>
        <w:spacing w:after="0" w:line="360" w:lineRule="auto"/>
        <w:ind w:left="1134"/>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Ferizaldi</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i/>
          <w:iCs/>
          <w:sz w:val="24"/>
          <w:szCs w:val="24"/>
          <w:lang w:val="en-US"/>
        </w:rPr>
        <w:t>Dinamika</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Otonomi</w:t>
      </w:r>
      <w:proofErr w:type="spellEnd"/>
      <w:r w:rsidRPr="00306F37">
        <w:rPr>
          <w:rFonts w:asciiTheme="majorBidi" w:hAnsiTheme="majorBidi" w:cstheme="majorBidi"/>
          <w:i/>
          <w:iCs/>
          <w:sz w:val="24"/>
          <w:szCs w:val="24"/>
          <w:lang w:val="en-US"/>
        </w:rPr>
        <w:t xml:space="preserve"> Daerah Di Indonesia</w:t>
      </w:r>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Unima</w:t>
      </w:r>
      <w:r w:rsidRPr="00306F37">
        <w:rPr>
          <w:rFonts w:asciiTheme="majorBidi" w:hAnsiTheme="majorBidi" w:cstheme="majorBidi"/>
          <w:sz w:val="24"/>
          <w:szCs w:val="24"/>
          <w:lang w:val="en-US"/>
        </w:rPr>
        <w:t>l</w:t>
      </w:r>
      <w:proofErr w:type="spellEnd"/>
      <w:r w:rsidRPr="00306F37">
        <w:rPr>
          <w:rFonts w:asciiTheme="majorBidi" w:hAnsiTheme="majorBidi" w:cstheme="majorBidi"/>
          <w:sz w:val="24"/>
          <w:szCs w:val="24"/>
          <w:lang w:val="en-US"/>
        </w:rPr>
        <w:t xml:space="preserve"> Press, Sulawesi, 2016</w:t>
      </w:r>
      <w:r w:rsidRPr="00306F37">
        <w:rPr>
          <w:rFonts w:asciiTheme="majorBidi" w:hAnsiTheme="majorBidi" w:cstheme="majorBidi"/>
          <w:sz w:val="24"/>
          <w:szCs w:val="24"/>
          <w:lang w:val="en-US"/>
        </w:rPr>
        <w:t>.</w:t>
      </w:r>
    </w:p>
    <w:p w14:paraId="22684455" w14:textId="5CD21D0F" w:rsidR="00306F37" w:rsidRPr="00306F37" w:rsidRDefault="00306F37" w:rsidP="00306F37">
      <w:pPr>
        <w:spacing w:after="0" w:line="360" w:lineRule="auto"/>
        <w:ind w:left="1134" w:hanging="567"/>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Lukman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Santoso</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Huk</w:t>
      </w:r>
      <w:r w:rsidRPr="00306F37">
        <w:rPr>
          <w:rFonts w:asciiTheme="majorBidi" w:hAnsiTheme="majorBidi" w:cstheme="majorBidi"/>
          <w:i/>
          <w:iCs/>
          <w:sz w:val="24"/>
          <w:szCs w:val="24"/>
          <w:lang w:val="en-US"/>
        </w:rPr>
        <w:t>um</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Pemerintahan</w:t>
      </w:r>
      <w:proofErr w:type="spellEnd"/>
      <w:r w:rsidRPr="00306F37">
        <w:rPr>
          <w:rFonts w:asciiTheme="majorBidi" w:hAnsiTheme="majorBidi" w:cstheme="majorBidi"/>
          <w:i/>
          <w:iCs/>
          <w:sz w:val="24"/>
          <w:szCs w:val="24"/>
          <w:lang w:val="en-US"/>
        </w:rPr>
        <w:t xml:space="preserve"> Daerah </w:t>
      </w:r>
      <w:proofErr w:type="spellStart"/>
      <w:r w:rsidRPr="00306F37">
        <w:rPr>
          <w:rFonts w:asciiTheme="majorBidi" w:hAnsiTheme="majorBidi" w:cstheme="majorBidi"/>
          <w:i/>
          <w:iCs/>
          <w:sz w:val="24"/>
          <w:szCs w:val="24"/>
          <w:lang w:val="en-US"/>
        </w:rPr>
        <w:t>Mengurai</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Problematika</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Pemekaran</w:t>
      </w:r>
      <w:proofErr w:type="spellEnd"/>
      <w:r w:rsidRPr="00306F37">
        <w:rPr>
          <w:rFonts w:asciiTheme="majorBidi" w:hAnsiTheme="majorBidi" w:cstheme="majorBidi"/>
          <w:i/>
          <w:iCs/>
          <w:sz w:val="24"/>
          <w:szCs w:val="24"/>
          <w:lang w:val="en-US"/>
        </w:rPr>
        <w:t xml:space="preserve"> Daerah </w:t>
      </w:r>
      <w:proofErr w:type="spellStart"/>
      <w:r w:rsidRPr="00306F37">
        <w:rPr>
          <w:rFonts w:asciiTheme="majorBidi" w:hAnsiTheme="majorBidi" w:cstheme="majorBidi"/>
          <w:i/>
          <w:iCs/>
          <w:sz w:val="24"/>
          <w:szCs w:val="24"/>
          <w:lang w:val="en-US"/>
        </w:rPr>
        <w:t>Pasca</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Reformasi</w:t>
      </w:r>
      <w:proofErr w:type="spellEnd"/>
      <w:r w:rsidRPr="00306F37">
        <w:rPr>
          <w:rFonts w:asciiTheme="majorBidi" w:hAnsiTheme="majorBidi" w:cstheme="majorBidi"/>
          <w:i/>
          <w:iCs/>
          <w:sz w:val="24"/>
          <w:szCs w:val="24"/>
          <w:lang w:val="en-US"/>
        </w:rPr>
        <w:t xml:space="preserve"> di Indonesia</w:t>
      </w:r>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Pustaka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Pe</w:t>
      </w:r>
      <w:r w:rsidRPr="00306F37">
        <w:rPr>
          <w:rFonts w:asciiTheme="majorBidi" w:hAnsiTheme="majorBidi" w:cstheme="majorBidi"/>
          <w:sz w:val="24"/>
          <w:szCs w:val="24"/>
          <w:lang w:val="en-US"/>
        </w:rPr>
        <w:t>lajar</w:t>
      </w:r>
      <w:proofErr w:type="spellEnd"/>
      <w:r w:rsidRPr="00306F37">
        <w:rPr>
          <w:rFonts w:asciiTheme="majorBidi" w:hAnsiTheme="majorBidi" w:cstheme="majorBidi"/>
          <w:sz w:val="24"/>
          <w:szCs w:val="24"/>
          <w:lang w:val="en-US"/>
        </w:rPr>
        <w:t>, Yogyakarta, 2015</w:t>
      </w:r>
      <w:r w:rsidRPr="00306F37">
        <w:rPr>
          <w:rFonts w:asciiTheme="majorBidi" w:hAnsiTheme="majorBidi" w:cstheme="majorBidi"/>
          <w:sz w:val="24"/>
          <w:szCs w:val="24"/>
          <w:lang w:val="en-US"/>
        </w:rPr>
        <w:t>.</w:t>
      </w:r>
    </w:p>
    <w:p w14:paraId="15122302" w14:textId="027C9C8D" w:rsidR="00306F37" w:rsidRPr="00306F37" w:rsidRDefault="00306F37" w:rsidP="00306F37">
      <w:pPr>
        <w:spacing w:after="0" w:line="360" w:lineRule="auto"/>
        <w:ind w:left="1134" w:hanging="567"/>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Obsatar</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Sinaga</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i/>
          <w:iCs/>
          <w:sz w:val="24"/>
          <w:szCs w:val="24"/>
          <w:lang w:val="en-US"/>
        </w:rPr>
        <w:t>Otonomi</w:t>
      </w:r>
      <w:proofErr w:type="spellEnd"/>
      <w:r w:rsidRPr="00306F37">
        <w:rPr>
          <w:rFonts w:asciiTheme="majorBidi" w:hAnsiTheme="majorBidi" w:cstheme="majorBidi"/>
          <w:i/>
          <w:iCs/>
          <w:sz w:val="24"/>
          <w:szCs w:val="24"/>
          <w:lang w:val="en-US"/>
        </w:rPr>
        <w:t xml:space="preserve"> Daerah </w:t>
      </w:r>
      <w:proofErr w:type="spellStart"/>
      <w:r w:rsidRPr="00306F37">
        <w:rPr>
          <w:rFonts w:asciiTheme="majorBidi" w:hAnsiTheme="majorBidi" w:cstheme="majorBidi"/>
          <w:i/>
          <w:iCs/>
          <w:sz w:val="24"/>
          <w:szCs w:val="24"/>
          <w:lang w:val="en-US"/>
        </w:rPr>
        <w:t>dan</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Kebijakan</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Publik</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Implementasi</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Kerja</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Sama</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Internasional</w:t>
      </w:r>
      <w:proofErr w:type="spellEnd"/>
      <w:r w:rsidRPr="00306F37">
        <w:rPr>
          <w:rFonts w:asciiTheme="majorBidi" w:hAnsiTheme="majorBidi" w:cstheme="majorBidi"/>
          <w:i/>
          <w:iCs/>
          <w:sz w:val="24"/>
          <w:szCs w:val="24"/>
          <w:lang w:val="en-US"/>
        </w:rPr>
        <w:t>)</w:t>
      </w:r>
      <w:r w:rsidRPr="00306F37">
        <w:rPr>
          <w:rFonts w:asciiTheme="majorBidi" w:hAnsiTheme="majorBidi" w:cstheme="majorBidi"/>
          <w:sz w:val="24"/>
          <w:szCs w:val="24"/>
          <w:lang w:val="en-US"/>
        </w:rPr>
        <w:t>,</w:t>
      </w:r>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Lepsindo</w:t>
      </w:r>
      <w:proofErr w:type="spellEnd"/>
      <w:r w:rsidRPr="00306F37">
        <w:rPr>
          <w:rFonts w:asciiTheme="majorBidi" w:hAnsiTheme="majorBidi" w:cstheme="majorBidi"/>
          <w:sz w:val="24"/>
          <w:szCs w:val="24"/>
          <w:lang w:val="en-US"/>
        </w:rPr>
        <w:t>, Bandung, 2010</w:t>
      </w:r>
      <w:r w:rsidRPr="00306F37">
        <w:rPr>
          <w:rFonts w:asciiTheme="majorBidi" w:hAnsiTheme="majorBidi" w:cstheme="majorBidi"/>
          <w:sz w:val="24"/>
          <w:szCs w:val="24"/>
          <w:lang w:val="en-US"/>
        </w:rPr>
        <w:t>.</w:t>
      </w:r>
    </w:p>
    <w:p w14:paraId="73D5CB0E" w14:textId="7E286A8E" w:rsidR="00306F37" w:rsidRPr="00306F37" w:rsidRDefault="00306F37" w:rsidP="00306F37">
      <w:pPr>
        <w:spacing w:after="0" w:line="360" w:lineRule="auto"/>
        <w:ind w:left="1134" w:hanging="567"/>
        <w:rPr>
          <w:rFonts w:asciiTheme="majorBidi" w:hAnsiTheme="majorBidi" w:cstheme="majorBidi"/>
          <w:sz w:val="24"/>
          <w:szCs w:val="24"/>
          <w:lang w:val="en-US"/>
        </w:rPr>
      </w:pPr>
      <w:proofErr w:type="spellStart"/>
      <w:r w:rsidRPr="00306F37">
        <w:rPr>
          <w:rFonts w:asciiTheme="majorBidi" w:hAnsiTheme="majorBidi" w:cstheme="majorBidi"/>
          <w:sz w:val="24"/>
          <w:szCs w:val="24"/>
          <w:lang w:val="en-US"/>
        </w:rPr>
        <w:t>Paisol</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Burlian</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i/>
          <w:iCs/>
          <w:sz w:val="24"/>
          <w:szCs w:val="24"/>
          <w:lang w:val="en-US"/>
        </w:rPr>
        <w:t>Kewenangan</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Kepala</w:t>
      </w:r>
      <w:proofErr w:type="spellEnd"/>
      <w:r w:rsidRPr="00306F37">
        <w:rPr>
          <w:rFonts w:asciiTheme="majorBidi" w:hAnsiTheme="majorBidi" w:cstheme="majorBidi"/>
          <w:i/>
          <w:iCs/>
          <w:sz w:val="24"/>
          <w:szCs w:val="24"/>
          <w:lang w:val="en-US"/>
        </w:rPr>
        <w:t xml:space="preserve"> Daerah </w:t>
      </w:r>
      <w:proofErr w:type="spellStart"/>
      <w:r w:rsidRPr="00306F37">
        <w:rPr>
          <w:rFonts w:asciiTheme="majorBidi" w:hAnsiTheme="majorBidi" w:cstheme="majorBidi"/>
          <w:i/>
          <w:iCs/>
          <w:sz w:val="24"/>
          <w:szCs w:val="24"/>
          <w:lang w:val="en-US"/>
        </w:rPr>
        <w:t>Menurut</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Undang-Undang</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Noer</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sz w:val="24"/>
          <w:szCs w:val="24"/>
          <w:lang w:val="en-US"/>
        </w:rPr>
        <w:t>Fikri</w:t>
      </w:r>
      <w:proofErr w:type="spellEnd"/>
      <w:r w:rsidRPr="00306F37">
        <w:rPr>
          <w:rFonts w:asciiTheme="majorBidi" w:hAnsiTheme="majorBidi" w:cstheme="majorBidi"/>
          <w:sz w:val="24"/>
          <w:szCs w:val="24"/>
          <w:lang w:val="en-US"/>
        </w:rPr>
        <w:t xml:space="preserve"> </w:t>
      </w:r>
      <w:r w:rsidRPr="00306F37">
        <w:rPr>
          <w:rFonts w:asciiTheme="majorBidi" w:hAnsiTheme="majorBidi" w:cstheme="majorBidi"/>
          <w:sz w:val="24"/>
          <w:szCs w:val="24"/>
          <w:lang w:val="en-US"/>
        </w:rPr>
        <w:t>Offset, Palembang, 2014</w:t>
      </w:r>
      <w:r w:rsidRPr="00306F37">
        <w:rPr>
          <w:rFonts w:asciiTheme="majorBidi" w:hAnsiTheme="majorBidi" w:cstheme="majorBidi"/>
          <w:sz w:val="24"/>
          <w:szCs w:val="24"/>
          <w:lang w:val="en-US"/>
        </w:rPr>
        <w:t>.</w:t>
      </w:r>
    </w:p>
    <w:p w14:paraId="7932A8D7" w14:textId="77777777" w:rsidR="00306F37" w:rsidRPr="00306F37" w:rsidRDefault="00306F37" w:rsidP="00306F37">
      <w:pPr>
        <w:spacing w:after="0" w:line="360" w:lineRule="auto"/>
        <w:ind w:left="1134" w:hanging="567"/>
        <w:rPr>
          <w:rFonts w:asciiTheme="majorBidi" w:hAnsiTheme="majorBidi" w:cstheme="majorBidi"/>
          <w:sz w:val="24"/>
          <w:szCs w:val="24"/>
          <w:lang w:val="en-US"/>
        </w:rPr>
      </w:pPr>
      <w:r w:rsidRPr="00306F37">
        <w:rPr>
          <w:rFonts w:asciiTheme="majorBidi" w:hAnsiTheme="majorBidi" w:cstheme="majorBidi"/>
          <w:sz w:val="24"/>
          <w:szCs w:val="24"/>
          <w:lang w:val="en-US"/>
        </w:rPr>
        <w:t xml:space="preserve">Sri </w:t>
      </w:r>
      <w:proofErr w:type="spellStart"/>
      <w:r w:rsidRPr="00306F37">
        <w:rPr>
          <w:rFonts w:asciiTheme="majorBidi" w:hAnsiTheme="majorBidi" w:cstheme="majorBidi"/>
          <w:sz w:val="24"/>
          <w:szCs w:val="24"/>
          <w:lang w:val="en-US"/>
        </w:rPr>
        <w:t>Kusriyah</w:t>
      </w:r>
      <w:proofErr w:type="spellEnd"/>
      <w:r w:rsidRPr="00306F37">
        <w:rPr>
          <w:rFonts w:asciiTheme="majorBidi" w:hAnsiTheme="majorBidi" w:cstheme="majorBidi"/>
          <w:sz w:val="24"/>
          <w:szCs w:val="24"/>
          <w:lang w:val="en-US"/>
        </w:rPr>
        <w:t xml:space="preserve">, </w:t>
      </w:r>
      <w:proofErr w:type="spellStart"/>
      <w:r w:rsidRPr="00306F37">
        <w:rPr>
          <w:rFonts w:asciiTheme="majorBidi" w:hAnsiTheme="majorBidi" w:cstheme="majorBidi"/>
          <w:i/>
          <w:iCs/>
          <w:sz w:val="24"/>
          <w:szCs w:val="24"/>
          <w:lang w:val="en-US"/>
        </w:rPr>
        <w:t>Politik</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Hukum</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Desentralisasi</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dan</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Otonomi</w:t>
      </w:r>
      <w:proofErr w:type="spellEnd"/>
      <w:r w:rsidRPr="00306F37">
        <w:rPr>
          <w:rFonts w:asciiTheme="majorBidi" w:hAnsiTheme="majorBidi" w:cstheme="majorBidi"/>
          <w:i/>
          <w:iCs/>
          <w:sz w:val="24"/>
          <w:szCs w:val="24"/>
          <w:lang w:val="en-US"/>
        </w:rPr>
        <w:t xml:space="preserve"> Daerah </w:t>
      </w:r>
      <w:proofErr w:type="spellStart"/>
      <w:r w:rsidRPr="00306F37">
        <w:rPr>
          <w:rFonts w:asciiTheme="majorBidi" w:hAnsiTheme="majorBidi" w:cstheme="majorBidi"/>
          <w:i/>
          <w:iCs/>
          <w:sz w:val="24"/>
          <w:szCs w:val="24"/>
          <w:lang w:val="en-US"/>
        </w:rPr>
        <w:t>dalam</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Perspektif</w:t>
      </w:r>
      <w:proofErr w:type="spellEnd"/>
      <w:r w:rsidRPr="00306F37">
        <w:rPr>
          <w:rFonts w:asciiTheme="majorBidi" w:hAnsiTheme="majorBidi" w:cstheme="majorBidi"/>
          <w:i/>
          <w:iCs/>
          <w:sz w:val="24"/>
          <w:szCs w:val="24"/>
          <w:lang w:val="en-US"/>
        </w:rPr>
        <w:t xml:space="preserve"> Negara </w:t>
      </w:r>
      <w:proofErr w:type="spellStart"/>
      <w:r w:rsidRPr="00306F37">
        <w:rPr>
          <w:rFonts w:asciiTheme="majorBidi" w:hAnsiTheme="majorBidi" w:cstheme="majorBidi"/>
          <w:i/>
          <w:iCs/>
          <w:sz w:val="24"/>
          <w:szCs w:val="24"/>
          <w:lang w:val="en-US"/>
        </w:rPr>
        <w:t>Kesatuan</w:t>
      </w:r>
      <w:proofErr w:type="spellEnd"/>
      <w:r w:rsidRPr="00306F37">
        <w:rPr>
          <w:rFonts w:asciiTheme="majorBidi" w:hAnsiTheme="majorBidi" w:cstheme="majorBidi"/>
          <w:i/>
          <w:iCs/>
          <w:sz w:val="24"/>
          <w:szCs w:val="24"/>
          <w:lang w:val="en-US"/>
        </w:rPr>
        <w:t xml:space="preserve"> </w:t>
      </w:r>
      <w:proofErr w:type="spellStart"/>
      <w:r w:rsidRPr="00306F37">
        <w:rPr>
          <w:rFonts w:asciiTheme="majorBidi" w:hAnsiTheme="majorBidi" w:cstheme="majorBidi"/>
          <w:i/>
          <w:iCs/>
          <w:sz w:val="24"/>
          <w:szCs w:val="24"/>
          <w:lang w:val="en-US"/>
        </w:rPr>
        <w:t>Republik</w:t>
      </w:r>
      <w:proofErr w:type="spellEnd"/>
      <w:r w:rsidRPr="00306F37">
        <w:rPr>
          <w:rFonts w:asciiTheme="majorBidi" w:hAnsiTheme="majorBidi" w:cstheme="majorBidi"/>
          <w:i/>
          <w:iCs/>
          <w:sz w:val="24"/>
          <w:szCs w:val="24"/>
          <w:lang w:val="en-US"/>
        </w:rPr>
        <w:t xml:space="preserve"> Indonesia</w:t>
      </w:r>
      <w:r w:rsidRPr="00306F37">
        <w:rPr>
          <w:rFonts w:asciiTheme="majorBidi" w:hAnsiTheme="majorBidi" w:cstheme="majorBidi"/>
          <w:sz w:val="24"/>
          <w:szCs w:val="24"/>
          <w:lang w:val="en-US"/>
        </w:rPr>
        <w:t>, UNISSUL</w:t>
      </w:r>
      <w:r w:rsidRPr="00306F37">
        <w:rPr>
          <w:rFonts w:asciiTheme="majorBidi" w:hAnsiTheme="majorBidi" w:cstheme="majorBidi"/>
          <w:sz w:val="24"/>
          <w:szCs w:val="24"/>
          <w:lang w:val="en-US"/>
        </w:rPr>
        <w:t>A PRESS, Semarang, 2019</w:t>
      </w:r>
      <w:r w:rsidRPr="00306F37">
        <w:rPr>
          <w:rFonts w:asciiTheme="majorBidi" w:hAnsiTheme="majorBidi" w:cstheme="majorBidi"/>
          <w:sz w:val="24"/>
          <w:szCs w:val="24"/>
          <w:lang w:val="en-US"/>
        </w:rPr>
        <w:t>.</w:t>
      </w:r>
    </w:p>
    <w:p w14:paraId="53B23133" w14:textId="27842BC7" w:rsidR="00AF5075" w:rsidRPr="00306F37" w:rsidRDefault="00AF5075" w:rsidP="00306F37">
      <w:pPr>
        <w:spacing w:after="0" w:line="360" w:lineRule="auto"/>
        <w:ind w:left="1134" w:hanging="567"/>
        <w:rPr>
          <w:rFonts w:asciiTheme="majorBidi" w:hAnsiTheme="majorBidi" w:cstheme="majorBidi"/>
          <w:sz w:val="24"/>
          <w:szCs w:val="24"/>
          <w:lang w:val="en-US"/>
        </w:rPr>
      </w:pPr>
      <w:r w:rsidRPr="00306F37">
        <w:rPr>
          <w:rFonts w:asciiTheme="majorBidi" w:hAnsiTheme="majorBidi" w:cstheme="majorBidi"/>
          <w:sz w:val="24"/>
          <w:szCs w:val="24"/>
        </w:rPr>
        <w:t>Undang-Undang Nomor 23 Tahun 2014 tentang Pemerintahan Daerah</w:t>
      </w:r>
    </w:p>
    <w:p w14:paraId="0838BA42" w14:textId="77777777" w:rsidR="00C4337D" w:rsidRPr="00AF5075" w:rsidRDefault="00C4337D" w:rsidP="00306F37">
      <w:pPr>
        <w:spacing w:before="141" w:line="357" w:lineRule="auto"/>
        <w:ind w:left="588" w:right="763"/>
        <w:rPr>
          <w:rFonts w:asciiTheme="majorBidi" w:hAnsiTheme="majorBidi" w:cstheme="majorBidi"/>
          <w:sz w:val="24"/>
          <w:szCs w:val="24"/>
        </w:rPr>
      </w:pPr>
    </w:p>
    <w:sectPr w:rsidR="00C4337D" w:rsidRPr="00AF5075" w:rsidSect="00A9533A">
      <w:headerReference w:type="even" r:id="rId9"/>
      <w:headerReference w:type="default" r:id="rId10"/>
      <w:headerReference w:type="first" r:id="rId11"/>
      <w:footnotePr>
        <w:numRestart w:val="eachSect"/>
      </w:footnotePr>
      <w:type w:val="continuous"/>
      <w:pgSz w:w="11906" w:h="16838"/>
      <w:pgMar w:top="1363" w:right="1374" w:bottom="1135" w:left="1380" w:header="720" w:footer="720" w:gutter="0"/>
      <w:pgNumType w:start="1"/>
      <w:cols w:space="184"/>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03249" w14:textId="77777777" w:rsidR="00585341" w:rsidRDefault="00585341" w:rsidP="00AD441F">
      <w:pPr>
        <w:spacing w:after="0" w:line="240" w:lineRule="auto"/>
      </w:pPr>
      <w:r>
        <w:separator/>
      </w:r>
    </w:p>
  </w:endnote>
  <w:endnote w:type="continuationSeparator" w:id="0">
    <w:p w14:paraId="47498055" w14:textId="77777777" w:rsidR="00585341" w:rsidRDefault="00585341" w:rsidP="00AD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68E4B" w14:textId="77777777" w:rsidR="00585341" w:rsidRDefault="00585341" w:rsidP="00AD441F">
      <w:pPr>
        <w:spacing w:after="0" w:line="240" w:lineRule="auto"/>
      </w:pPr>
      <w:r>
        <w:separator/>
      </w:r>
    </w:p>
  </w:footnote>
  <w:footnote w:type="continuationSeparator" w:id="0">
    <w:p w14:paraId="6D7D9D84" w14:textId="77777777" w:rsidR="00585341" w:rsidRDefault="00585341" w:rsidP="00AD441F">
      <w:pPr>
        <w:spacing w:after="0" w:line="240" w:lineRule="auto"/>
      </w:pPr>
      <w:r>
        <w:continuationSeparator/>
      </w:r>
    </w:p>
  </w:footnote>
  <w:footnote w:id="1">
    <w:p w14:paraId="39B205D8" w14:textId="55D73329" w:rsidR="00A9533A" w:rsidRPr="00306F37" w:rsidRDefault="00A9533A" w:rsidP="00F1050B">
      <w:pPr>
        <w:pStyle w:val="FootnoteText"/>
        <w:ind w:left="0" w:firstLine="180"/>
        <w:rPr>
          <w:rFonts w:asciiTheme="majorBidi" w:hAnsiTheme="majorBidi" w:cstheme="majorBidi"/>
          <w:color w:val="auto"/>
          <w:lang w:val="en-US"/>
        </w:rPr>
      </w:pPr>
      <w:r w:rsidRPr="00306F37">
        <w:rPr>
          <w:rStyle w:val="FootnoteReference"/>
          <w:rFonts w:asciiTheme="majorBidi" w:hAnsiTheme="majorBidi" w:cstheme="majorBidi"/>
          <w:color w:val="auto"/>
          <w:lang w:val="en-US"/>
        </w:rPr>
        <w:t>1</w:t>
      </w:r>
      <w:r w:rsidRPr="00306F37">
        <w:rPr>
          <w:rFonts w:asciiTheme="majorBidi" w:hAnsiTheme="majorBidi" w:cstheme="majorBidi"/>
          <w:color w:val="auto"/>
        </w:rPr>
        <w:t xml:space="preserve"> </w:t>
      </w:r>
      <w:r w:rsidR="00076656" w:rsidRPr="00306F37">
        <w:rPr>
          <w:rFonts w:asciiTheme="majorBidi" w:hAnsiTheme="majorBidi" w:cstheme="majorBidi"/>
          <w:color w:val="auto"/>
          <w:lang w:val="en-US"/>
        </w:rPr>
        <w:t xml:space="preserve">Program </w:t>
      </w:r>
      <w:proofErr w:type="spellStart"/>
      <w:r w:rsidR="00076656" w:rsidRPr="00306F37">
        <w:rPr>
          <w:rFonts w:asciiTheme="majorBidi" w:hAnsiTheme="majorBidi" w:cstheme="majorBidi"/>
          <w:color w:val="auto"/>
          <w:lang w:val="en-US"/>
        </w:rPr>
        <w:t>Studi</w:t>
      </w:r>
      <w:proofErr w:type="spellEnd"/>
      <w:r w:rsidR="00076656" w:rsidRPr="00306F37">
        <w:rPr>
          <w:rFonts w:asciiTheme="majorBidi" w:hAnsiTheme="majorBidi" w:cstheme="majorBidi"/>
          <w:color w:val="auto"/>
          <w:lang w:val="en-US"/>
        </w:rPr>
        <w:t xml:space="preserve"> Magister </w:t>
      </w:r>
      <w:proofErr w:type="spellStart"/>
      <w:r w:rsidR="00076656" w:rsidRPr="00306F37">
        <w:rPr>
          <w:rFonts w:asciiTheme="majorBidi" w:hAnsiTheme="majorBidi" w:cstheme="majorBidi"/>
          <w:color w:val="auto"/>
          <w:lang w:val="en-US"/>
        </w:rPr>
        <w:t>Ilmu</w:t>
      </w:r>
      <w:proofErr w:type="spellEnd"/>
      <w:r w:rsidR="00076656" w:rsidRPr="00306F37">
        <w:rPr>
          <w:rFonts w:asciiTheme="majorBidi" w:hAnsiTheme="majorBidi" w:cstheme="majorBidi"/>
          <w:color w:val="auto"/>
          <w:lang w:val="en-US"/>
        </w:rPr>
        <w:t xml:space="preserve"> </w:t>
      </w:r>
      <w:proofErr w:type="spellStart"/>
      <w:r w:rsidR="00076656" w:rsidRPr="00306F37">
        <w:rPr>
          <w:rFonts w:asciiTheme="majorBidi" w:hAnsiTheme="majorBidi" w:cstheme="majorBidi"/>
          <w:color w:val="auto"/>
          <w:lang w:val="en-US"/>
        </w:rPr>
        <w:t>Hukum</w:t>
      </w:r>
      <w:proofErr w:type="spellEnd"/>
      <w:r w:rsidR="00076656" w:rsidRPr="00306F37">
        <w:rPr>
          <w:rFonts w:asciiTheme="majorBidi" w:hAnsiTheme="majorBidi" w:cstheme="majorBidi"/>
          <w:color w:val="auto"/>
          <w:lang w:val="en-US"/>
        </w:rPr>
        <w:t xml:space="preserve">, </w:t>
      </w:r>
      <w:proofErr w:type="spellStart"/>
      <w:r w:rsidR="00076656" w:rsidRPr="00306F37">
        <w:rPr>
          <w:rFonts w:asciiTheme="majorBidi" w:hAnsiTheme="majorBidi" w:cstheme="majorBidi"/>
          <w:color w:val="auto"/>
          <w:lang w:val="en-US"/>
        </w:rPr>
        <w:t>Fakultas</w:t>
      </w:r>
      <w:proofErr w:type="spellEnd"/>
      <w:r w:rsidR="00076656" w:rsidRPr="00306F37">
        <w:rPr>
          <w:rFonts w:asciiTheme="majorBidi" w:hAnsiTheme="majorBidi" w:cstheme="majorBidi"/>
          <w:color w:val="auto"/>
          <w:lang w:val="en-US"/>
        </w:rPr>
        <w:t xml:space="preserve"> </w:t>
      </w:r>
      <w:proofErr w:type="spellStart"/>
      <w:r w:rsidR="00076656" w:rsidRPr="00306F37">
        <w:rPr>
          <w:rFonts w:asciiTheme="majorBidi" w:hAnsiTheme="majorBidi" w:cstheme="majorBidi"/>
          <w:color w:val="auto"/>
          <w:lang w:val="en-US"/>
        </w:rPr>
        <w:t>Hukum</w:t>
      </w:r>
      <w:proofErr w:type="spellEnd"/>
      <w:r w:rsidR="00076656" w:rsidRPr="00306F37">
        <w:rPr>
          <w:rFonts w:asciiTheme="majorBidi" w:hAnsiTheme="majorBidi" w:cstheme="majorBidi"/>
          <w:color w:val="auto"/>
          <w:lang w:val="en-US"/>
        </w:rPr>
        <w:t xml:space="preserve">, </w:t>
      </w:r>
      <w:proofErr w:type="spellStart"/>
      <w:r w:rsidR="0096634E" w:rsidRPr="00306F37">
        <w:rPr>
          <w:rFonts w:asciiTheme="majorBidi" w:hAnsiTheme="majorBidi" w:cstheme="majorBidi"/>
          <w:color w:val="auto"/>
          <w:lang w:val="en-US"/>
        </w:rPr>
        <w:t>Universitas</w:t>
      </w:r>
      <w:proofErr w:type="spellEnd"/>
      <w:r w:rsidR="0096634E" w:rsidRPr="00306F37">
        <w:rPr>
          <w:rFonts w:asciiTheme="majorBidi" w:hAnsiTheme="majorBidi" w:cstheme="majorBidi"/>
          <w:color w:val="auto"/>
          <w:lang w:val="en-US"/>
        </w:rPr>
        <w:t xml:space="preserve"> Islam Bandung</w:t>
      </w:r>
      <w:r w:rsidR="00076656" w:rsidRPr="00306F37">
        <w:rPr>
          <w:rFonts w:asciiTheme="majorBidi" w:hAnsiTheme="majorBidi" w:cstheme="majorBidi"/>
          <w:color w:val="auto"/>
          <w:lang w:val="en-US"/>
        </w:rPr>
        <w:t xml:space="preserve">. Email </w:t>
      </w:r>
      <w:r w:rsidRPr="00306F37">
        <w:rPr>
          <w:rFonts w:asciiTheme="majorBidi" w:hAnsiTheme="majorBidi" w:cstheme="majorBidi"/>
          <w:color w:val="auto"/>
          <w:lang w:val="en-US"/>
        </w:rPr>
        <w:t>:</w:t>
      </w:r>
      <w:r w:rsidR="00076656" w:rsidRPr="00306F37">
        <w:rPr>
          <w:rFonts w:asciiTheme="majorBidi" w:hAnsiTheme="majorBidi" w:cstheme="majorBidi"/>
          <w:color w:val="auto"/>
          <w:lang w:val="en-US"/>
        </w:rPr>
        <w:t xml:space="preserve"> </w:t>
      </w:r>
      <w:r w:rsidR="0096634E" w:rsidRPr="00306F37">
        <w:rPr>
          <w:rFonts w:asciiTheme="majorBidi" w:hAnsiTheme="majorBidi" w:cstheme="majorBidi"/>
          <w:color w:val="auto"/>
          <w:lang w:val="en-US"/>
        </w:rPr>
        <w:t>nandicreativetalenta@gmail.com</w:t>
      </w:r>
    </w:p>
  </w:footnote>
  <w:footnote w:id="2">
    <w:p w14:paraId="6C6A750F" w14:textId="090973CC" w:rsidR="00AF5075" w:rsidRPr="00306F37" w:rsidRDefault="00AF5075" w:rsidP="00F024C8">
      <w:pPr>
        <w:spacing w:after="0" w:line="240" w:lineRule="auto"/>
        <w:ind w:firstLine="567"/>
        <w:rPr>
          <w:rFonts w:asciiTheme="majorBidi" w:hAnsiTheme="majorBidi" w:cstheme="majorBidi"/>
          <w:color w:val="auto"/>
          <w:sz w:val="20"/>
          <w:szCs w:val="20"/>
          <w:lang w:val="en-US"/>
        </w:rPr>
      </w:pPr>
      <w:r w:rsidRPr="00306F37">
        <w:rPr>
          <w:rStyle w:val="FootnoteReference"/>
          <w:rFonts w:asciiTheme="majorBidi" w:hAnsiTheme="majorBidi" w:cstheme="majorBidi"/>
          <w:color w:val="auto"/>
          <w:sz w:val="20"/>
          <w:szCs w:val="20"/>
        </w:rPr>
        <w:footnoteRef/>
      </w:r>
      <w:r w:rsidR="00F024C8" w:rsidRPr="00306F37">
        <w:rPr>
          <w:rFonts w:asciiTheme="majorBidi" w:hAnsiTheme="majorBidi" w:cstheme="majorBidi"/>
          <w:color w:val="auto"/>
          <w:sz w:val="20"/>
          <w:szCs w:val="20"/>
          <w:lang w:val="en-US"/>
        </w:rPr>
        <w:t xml:space="preserve"> </w:t>
      </w:r>
      <w:r w:rsidRPr="00306F37">
        <w:rPr>
          <w:rFonts w:asciiTheme="majorBidi" w:hAnsiTheme="majorBidi" w:cstheme="majorBidi"/>
          <w:color w:val="auto"/>
          <w:sz w:val="20"/>
          <w:szCs w:val="20"/>
        </w:rPr>
        <w:t>Sri</w:t>
      </w:r>
      <w:r w:rsidR="00F024C8" w:rsidRPr="00306F37">
        <w:rPr>
          <w:rFonts w:asciiTheme="majorBidi" w:hAnsiTheme="majorBidi" w:cstheme="majorBidi"/>
          <w:color w:val="auto"/>
          <w:sz w:val="20"/>
          <w:szCs w:val="20"/>
          <w:lang w:val="en-US"/>
        </w:rPr>
        <w:t xml:space="preserve"> </w:t>
      </w:r>
      <w:r w:rsidR="00F024C8" w:rsidRPr="00306F37">
        <w:rPr>
          <w:rFonts w:asciiTheme="majorBidi" w:hAnsiTheme="majorBidi" w:cstheme="majorBidi"/>
          <w:color w:val="auto"/>
          <w:sz w:val="20"/>
          <w:szCs w:val="20"/>
        </w:rPr>
        <w:t>Kus</w:t>
      </w:r>
      <w:r w:rsidR="00F024C8" w:rsidRPr="00306F37">
        <w:rPr>
          <w:rFonts w:asciiTheme="majorBidi" w:hAnsiTheme="majorBidi" w:cstheme="majorBidi"/>
          <w:color w:val="auto"/>
          <w:sz w:val="20"/>
          <w:szCs w:val="20"/>
          <w:lang w:val="en-US"/>
        </w:rPr>
        <w:t>r</w:t>
      </w:r>
      <w:r w:rsidR="00F024C8" w:rsidRPr="00306F37">
        <w:rPr>
          <w:rFonts w:asciiTheme="majorBidi" w:hAnsiTheme="majorBidi" w:cstheme="majorBidi"/>
          <w:color w:val="auto"/>
          <w:sz w:val="20"/>
          <w:szCs w:val="20"/>
        </w:rPr>
        <w:t>iyah</w:t>
      </w:r>
      <w:r w:rsidR="00D02218" w:rsidRPr="00306F37">
        <w:rPr>
          <w:rFonts w:asciiTheme="majorBidi" w:hAnsiTheme="majorBidi" w:cstheme="majorBidi"/>
          <w:color w:val="auto"/>
          <w:sz w:val="20"/>
          <w:szCs w:val="20"/>
          <w:lang w:val="en-US"/>
        </w:rPr>
        <w:t>,</w:t>
      </w:r>
      <w:r w:rsidRPr="00306F37">
        <w:rPr>
          <w:rFonts w:asciiTheme="majorBidi" w:hAnsiTheme="majorBidi" w:cstheme="majorBidi"/>
          <w:color w:val="auto"/>
          <w:sz w:val="20"/>
          <w:szCs w:val="20"/>
        </w:rPr>
        <w:t xml:space="preserve"> </w:t>
      </w:r>
      <w:r w:rsidRPr="00306F37">
        <w:rPr>
          <w:rFonts w:asciiTheme="majorBidi" w:hAnsiTheme="majorBidi" w:cstheme="majorBidi"/>
          <w:i/>
          <w:iCs/>
          <w:color w:val="auto"/>
          <w:sz w:val="20"/>
          <w:szCs w:val="20"/>
        </w:rPr>
        <w:t>Politik Hukum Desentralisasi dan Otonomi Daerah dalam Perspektif Negara Kesatuan Republik Indonesia</w:t>
      </w:r>
      <w:r w:rsidR="00F024C8" w:rsidRPr="00306F37">
        <w:rPr>
          <w:rFonts w:asciiTheme="majorBidi" w:hAnsiTheme="majorBidi" w:cstheme="majorBidi"/>
          <w:color w:val="auto"/>
          <w:sz w:val="20"/>
          <w:szCs w:val="20"/>
          <w:lang w:val="en-US"/>
        </w:rPr>
        <w:t xml:space="preserve">, UNISSULA PRESS, Semarang, 2019, </w:t>
      </w:r>
      <w:r w:rsidR="00F024C8" w:rsidRPr="00306F37">
        <w:rPr>
          <w:rFonts w:asciiTheme="majorBidi" w:hAnsiTheme="majorBidi" w:cstheme="majorBidi"/>
          <w:color w:val="auto"/>
          <w:sz w:val="20"/>
          <w:szCs w:val="20"/>
        </w:rPr>
        <w:t>hlm. 28</w:t>
      </w:r>
      <w:r w:rsidR="00F024C8" w:rsidRPr="00306F37">
        <w:rPr>
          <w:rFonts w:asciiTheme="majorBidi" w:hAnsiTheme="majorBidi" w:cstheme="majorBidi"/>
          <w:color w:val="auto"/>
          <w:sz w:val="20"/>
          <w:szCs w:val="20"/>
          <w:lang w:val="en-US"/>
        </w:rPr>
        <w:t>.</w:t>
      </w:r>
    </w:p>
  </w:footnote>
  <w:footnote w:id="3">
    <w:p w14:paraId="3938192A" w14:textId="2C2E11F2" w:rsidR="00D02218" w:rsidRPr="00306F37" w:rsidRDefault="00AF5075" w:rsidP="00D02218">
      <w:pPr>
        <w:spacing w:after="0" w:line="240" w:lineRule="auto"/>
        <w:ind w:firstLine="567"/>
        <w:rPr>
          <w:rFonts w:asciiTheme="majorBidi" w:hAnsiTheme="majorBidi" w:cstheme="majorBidi"/>
          <w:color w:val="auto"/>
          <w:sz w:val="20"/>
          <w:szCs w:val="20"/>
        </w:rPr>
      </w:pPr>
      <w:r w:rsidRPr="00306F37">
        <w:rPr>
          <w:rStyle w:val="FootnoteReference"/>
          <w:rFonts w:asciiTheme="majorBidi" w:hAnsiTheme="majorBidi" w:cstheme="majorBidi"/>
          <w:color w:val="auto"/>
          <w:sz w:val="20"/>
          <w:szCs w:val="20"/>
        </w:rPr>
        <w:footnoteRef/>
      </w:r>
      <w:r w:rsidR="00D02218" w:rsidRPr="00306F37">
        <w:rPr>
          <w:rFonts w:asciiTheme="majorBidi" w:hAnsiTheme="majorBidi" w:cstheme="majorBidi"/>
          <w:color w:val="auto"/>
          <w:sz w:val="20"/>
          <w:szCs w:val="20"/>
        </w:rPr>
        <w:t xml:space="preserve"> </w:t>
      </w:r>
      <w:proofErr w:type="spellStart"/>
      <w:r w:rsidR="00D02218" w:rsidRPr="00306F37">
        <w:rPr>
          <w:rFonts w:asciiTheme="majorBidi" w:hAnsiTheme="majorBidi" w:cstheme="majorBidi"/>
          <w:color w:val="auto"/>
          <w:sz w:val="20"/>
          <w:szCs w:val="20"/>
          <w:lang w:val="en-US"/>
        </w:rPr>
        <w:t>Ferizaldi</w:t>
      </w:r>
      <w:proofErr w:type="spellEnd"/>
      <w:r w:rsidR="00D02218" w:rsidRPr="00306F37">
        <w:rPr>
          <w:rFonts w:asciiTheme="majorBidi" w:hAnsiTheme="majorBidi" w:cstheme="majorBidi"/>
          <w:color w:val="auto"/>
          <w:sz w:val="20"/>
          <w:szCs w:val="20"/>
          <w:lang w:val="en-US"/>
        </w:rPr>
        <w:t xml:space="preserve">, </w:t>
      </w:r>
      <w:proofErr w:type="spellStart"/>
      <w:r w:rsidR="00D02218" w:rsidRPr="00306F37">
        <w:rPr>
          <w:rFonts w:asciiTheme="majorBidi" w:hAnsiTheme="majorBidi" w:cstheme="majorBidi"/>
          <w:i/>
          <w:iCs/>
          <w:color w:val="auto"/>
          <w:sz w:val="20"/>
          <w:szCs w:val="20"/>
          <w:lang w:val="en-US"/>
        </w:rPr>
        <w:t>Dinamika</w:t>
      </w:r>
      <w:proofErr w:type="spellEnd"/>
      <w:r w:rsidR="00D02218" w:rsidRPr="00306F37">
        <w:rPr>
          <w:rFonts w:asciiTheme="majorBidi" w:hAnsiTheme="majorBidi" w:cstheme="majorBidi"/>
          <w:i/>
          <w:iCs/>
          <w:color w:val="auto"/>
          <w:sz w:val="20"/>
          <w:szCs w:val="20"/>
          <w:lang w:val="en-US"/>
        </w:rPr>
        <w:t xml:space="preserve"> </w:t>
      </w:r>
      <w:proofErr w:type="spellStart"/>
      <w:r w:rsidR="00D02218" w:rsidRPr="00306F37">
        <w:rPr>
          <w:rFonts w:asciiTheme="majorBidi" w:hAnsiTheme="majorBidi" w:cstheme="majorBidi"/>
          <w:i/>
          <w:iCs/>
          <w:color w:val="auto"/>
          <w:sz w:val="20"/>
          <w:szCs w:val="20"/>
          <w:lang w:val="en-US"/>
        </w:rPr>
        <w:t>Otonomi</w:t>
      </w:r>
      <w:proofErr w:type="spellEnd"/>
      <w:r w:rsidR="00D02218" w:rsidRPr="00306F37">
        <w:rPr>
          <w:rFonts w:asciiTheme="majorBidi" w:hAnsiTheme="majorBidi" w:cstheme="majorBidi"/>
          <w:i/>
          <w:iCs/>
          <w:color w:val="auto"/>
          <w:sz w:val="20"/>
          <w:szCs w:val="20"/>
          <w:lang w:val="en-US"/>
        </w:rPr>
        <w:t xml:space="preserve"> Daerah Di Indonesia</w:t>
      </w:r>
      <w:r w:rsidR="00D02218" w:rsidRPr="00306F37">
        <w:rPr>
          <w:rFonts w:asciiTheme="majorBidi" w:hAnsiTheme="majorBidi" w:cstheme="majorBidi"/>
          <w:color w:val="auto"/>
          <w:sz w:val="20"/>
          <w:szCs w:val="20"/>
          <w:lang w:val="en-US"/>
        </w:rPr>
        <w:t xml:space="preserve">, </w:t>
      </w:r>
      <w:proofErr w:type="spellStart"/>
      <w:r w:rsidR="00D02218" w:rsidRPr="00306F37">
        <w:rPr>
          <w:rFonts w:asciiTheme="majorBidi" w:hAnsiTheme="majorBidi" w:cstheme="majorBidi"/>
          <w:color w:val="auto"/>
          <w:sz w:val="20"/>
          <w:szCs w:val="20"/>
          <w:lang w:val="en-US"/>
        </w:rPr>
        <w:t>Unimal</w:t>
      </w:r>
      <w:proofErr w:type="spellEnd"/>
      <w:r w:rsidR="00D02218" w:rsidRPr="00306F37">
        <w:rPr>
          <w:rFonts w:asciiTheme="majorBidi" w:hAnsiTheme="majorBidi" w:cstheme="majorBidi"/>
          <w:color w:val="auto"/>
          <w:sz w:val="20"/>
          <w:szCs w:val="20"/>
          <w:lang w:val="en-US"/>
        </w:rPr>
        <w:t xml:space="preserve"> Press, Sulawesi, 2016, </w:t>
      </w:r>
      <w:proofErr w:type="spellStart"/>
      <w:r w:rsidR="00D02218" w:rsidRPr="00306F37">
        <w:rPr>
          <w:rFonts w:asciiTheme="majorBidi" w:hAnsiTheme="majorBidi" w:cstheme="majorBidi"/>
          <w:color w:val="auto"/>
          <w:sz w:val="20"/>
          <w:szCs w:val="20"/>
          <w:lang w:val="en-US"/>
        </w:rPr>
        <w:t>hlm</w:t>
      </w:r>
      <w:proofErr w:type="spellEnd"/>
      <w:r w:rsidR="00D02218" w:rsidRPr="00306F37">
        <w:rPr>
          <w:rFonts w:asciiTheme="majorBidi" w:hAnsiTheme="majorBidi" w:cstheme="majorBidi"/>
          <w:color w:val="auto"/>
          <w:sz w:val="20"/>
          <w:szCs w:val="20"/>
          <w:lang w:val="en-US"/>
        </w:rPr>
        <w:t>. 15.</w:t>
      </w:r>
    </w:p>
  </w:footnote>
  <w:footnote w:id="4">
    <w:p w14:paraId="33F56FF4" w14:textId="553CA0A5" w:rsidR="00AF5075" w:rsidRPr="00306F37" w:rsidRDefault="00AF5075" w:rsidP="00D02218">
      <w:pPr>
        <w:spacing w:after="0" w:line="240" w:lineRule="auto"/>
        <w:ind w:firstLine="567"/>
        <w:rPr>
          <w:rFonts w:asciiTheme="majorBidi" w:hAnsiTheme="majorBidi" w:cstheme="majorBidi"/>
          <w:color w:val="auto"/>
          <w:sz w:val="20"/>
          <w:szCs w:val="20"/>
          <w:lang w:val="en-US"/>
        </w:rPr>
      </w:pPr>
      <w:r w:rsidRPr="00306F37">
        <w:rPr>
          <w:rStyle w:val="FootnoteReference"/>
          <w:rFonts w:asciiTheme="majorBidi" w:hAnsiTheme="majorBidi" w:cstheme="majorBidi"/>
          <w:color w:val="auto"/>
          <w:sz w:val="20"/>
          <w:szCs w:val="20"/>
        </w:rPr>
        <w:footnoteRef/>
      </w:r>
      <w:r w:rsidRPr="00306F37">
        <w:rPr>
          <w:rFonts w:asciiTheme="majorBidi" w:hAnsiTheme="majorBidi" w:cstheme="majorBidi"/>
          <w:color w:val="auto"/>
          <w:sz w:val="20"/>
          <w:szCs w:val="20"/>
        </w:rPr>
        <w:t xml:space="preserve"> </w:t>
      </w:r>
      <w:r w:rsidRPr="00306F37">
        <w:rPr>
          <w:rFonts w:asciiTheme="majorBidi" w:hAnsiTheme="majorBidi" w:cstheme="majorBidi"/>
          <w:color w:val="auto"/>
          <w:sz w:val="20"/>
          <w:szCs w:val="20"/>
        </w:rPr>
        <w:t xml:space="preserve">Obsatar Sinaga, </w:t>
      </w:r>
      <w:r w:rsidR="00D02218" w:rsidRPr="00306F37">
        <w:rPr>
          <w:rFonts w:asciiTheme="majorBidi" w:hAnsiTheme="majorBidi" w:cstheme="majorBidi"/>
          <w:i/>
          <w:iCs/>
          <w:color w:val="auto"/>
          <w:sz w:val="20"/>
          <w:szCs w:val="20"/>
        </w:rPr>
        <w:t>Otonomi Daerah dan Kebijakan Publik (Implementasi Kerja Sama Internasional)</w:t>
      </w:r>
      <w:r w:rsidR="00D02218" w:rsidRPr="00306F37">
        <w:rPr>
          <w:rFonts w:asciiTheme="majorBidi" w:hAnsiTheme="majorBidi" w:cstheme="majorBidi"/>
          <w:color w:val="auto"/>
          <w:sz w:val="20"/>
          <w:szCs w:val="20"/>
          <w:lang w:val="en-US"/>
        </w:rPr>
        <w:t xml:space="preserve">, </w:t>
      </w:r>
      <w:proofErr w:type="spellStart"/>
      <w:r w:rsidR="00D02218" w:rsidRPr="00306F37">
        <w:rPr>
          <w:rFonts w:asciiTheme="majorBidi" w:hAnsiTheme="majorBidi" w:cstheme="majorBidi"/>
          <w:color w:val="auto"/>
          <w:sz w:val="20"/>
          <w:szCs w:val="20"/>
          <w:lang w:val="en-US"/>
        </w:rPr>
        <w:t>Lepsindo</w:t>
      </w:r>
      <w:proofErr w:type="spellEnd"/>
      <w:r w:rsidR="00D02218" w:rsidRPr="00306F37">
        <w:rPr>
          <w:rFonts w:asciiTheme="majorBidi" w:hAnsiTheme="majorBidi" w:cstheme="majorBidi"/>
          <w:color w:val="auto"/>
          <w:sz w:val="20"/>
          <w:szCs w:val="20"/>
          <w:lang w:val="en-US"/>
        </w:rPr>
        <w:t xml:space="preserve">, Bandung, 2010, </w:t>
      </w:r>
      <w:r w:rsidR="00D02218" w:rsidRPr="00306F37">
        <w:rPr>
          <w:rFonts w:asciiTheme="majorBidi" w:hAnsiTheme="majorBidi" w:cstheme="majorBidi"/>
          <w:color w:val="auto"/>
          <w:sz w:val="20"/>
          <w:szCs w:val="20"/>
        </w:rPr>
        <w:t>hlm. 2</w:t>
      </w:r>
      <w:r w:rsidR="00D02218" w:rsidRPr="00306F37">
        <w:rPr>
          <w:rFonts w:asciiTheme="majorBidi" w:hAnsiTheme="majorBidi" w:cstheme="majorBidi"/>
          <w:color w:val="auto"/>
          <w:sz w:val="20"/>
          <w:szCs w:val="20"/>
          <w:lang w:val="en-US"/>
        </w:rPr>
        <w:t>.</w:t>
      </w:r>
    </w:p>
  </w:footnote>
  <w:footnote w:id="5">
    <w:p w14:paraId="69D4B2C3" w14:textId="00791A32" w:rsidR="00AF5075" w:rsidRPr="00306F37" w:rsidRDefault="00AF5075" w:rsidP="00D02218">
      <w:pPr>
        <w:spacing w:after="0" w:line="240" w:lineRule="auto"/>
        <w:ind w:firstLine="567"/>
        <w:rPr>
          <w:rFonts w:asciiTheme="majorBidi" w:hAnsiTheme="majorBidi" w:cstheme="majorBidi"/>
          <w:color w:val="auto"/>
          <w:sz w:val="20"/>
          <w:szCs w:val="20"/>
          <w:lang w:val="en-US"/>
        </w:rPr>
      </w:pPr>
      <w:r w:rsidRPr="00306F37">
        <w:rPr>
          <w:rStyle w:val="FootnoteReference"/>
          <w:rFonts w:asciiTheme="majorBidi" w:hAnsiTheme="majorBidi" w:cstheme="majorBidi"/>
          <w:color w:val="auto"/>
          <w:sz w:val="20"/>
          <w:szCs w:val="20"/>
        </w:rPr>
        <w:footnoteRef/>
      </w:r>
      <w:r w:rsidR="00D02218" w:rsidRPr="00306F37">
        <w:rPr>
          <w:rFonts w:asciiTheme="majorBidi" w:hAnsiTheme="majorBidi" w:cstheme="majorBidi"/>
          <w:color w:val="auto"/>
          <w:sz w:val="20"/>
          <w:szCs w:val="20"/>
          <w:lang w:val="en-US"/>
        </w:rPr>
        <w:t xml:space="preserve"> </w:t>
      </w:r>
      <w:r w:rsidRPr="00306F37">
        <w:rPr>
          <w:rFonts w:asciiTheme="majorBidi" w:hAnsiTheme="majorBidi" w:cstheme="majorBidi"/>
          <w:color w:val="auto"/>
          <w:sz w:val="20"/>
          <w:szCs w:val="20"/>
        </w:rPr>
        <w:t>Lukman</w:t>
      </w:r>
      <w:r w:rsidR="00D02218" w:rsidRPr="00306F37">
        <w:rPr>
          <w:rFonts w:asciiTheme="majorBidi" w:hAnsiTheme="majorBidi" w:cstheme="majorBidi"/>
          <w:color w:val="auto"/>
          <w:sz w:val="20"/>
          <w:szCs w:val="20"/>
          <w:lang w:val="en-US"/>
        </w:rPr>
        <w:t xml:space="preserve"> </w:t>
      </w:r>
      <w:r w:rsidR="00D02218" w:rsidRPr="00306F37">
        <w:rPr>
          <w:rFonts w:asciiTheme="majorBidi" w:hAnsiTheme="majorBidi" w:cstheme="majorBidi"/>
          <w:color w:val="auto"/>
          <w:sz w:val="20"/>
          <w:szCs w:val="20"/>
        </w:rPr>
        <w:t>Santoso,</w:t>
      </w:r>
      <w:r w:rsidR="00D02218" w:rsidRPr="00306F37">
        <w:rPr>
          <w:rFonts w:asciiTheme="majorBidi" w:hAnsiTheme="majorBidi" w:cstheme="majorBidi"/>
          <w:color w:val="auto"/>
          <w:sz w:val="20"/>
          <w:szCs w:val="20"/>
          <w:lang w:val="en-US"/>
        </w:rPr>
        <w:t xml:space="preserve"> </w:t>
      </w:r>
      <w:r w:rsidRPr="00306F37">
        <w:rPr>
          <w:rFonts w:asciiTheme="majorBidi" w:hAnsiTheme="majorBidi" w:cstheme="majorBidi"/>
          <w:i/>
          <w:iCs/>
          <w:color w:val="auto"/>
          <w:sz w:val="20"/>
          <w:szCs w:val="20"/>
        </w:rPr>
        <w:t>Hukum Pemerintahan Daerah Mengurai Problematika Pemekaran Daerah Pasca Reformasi di Indonesia</w:t>
      </w:r>
      <w:r w:rsidR="00F024C8" w:rsidRPr="00306F37">
        <w:rPr>
          <w:rFonts w:asciiTheme="majorBidi" w:hAnsiTheme="majorBidi" w:cstheme="majorBidi"/>
          <w:color w:val="auto"/>
          <w:sz w:val="20"/>
          <w:szCs w:val="20"/>
          <w:lang w:val="en-US"/>
        </w:rPr>
        <w:t>,</w:t>
      </w:r>
      <w:r w:rsidR="00D02218" w:rsidRPr="00306F37">
        <w:rPr>
          <w:rFonts w:asciiTheme="majorBidi" w:hAnsiTheme="majorBidi" w:cstheme="majorBidi"/>
          <w:color w:val="auto"/>
          <w:sz w:val="20"/>
          <w:szCs w:val="20"/>
          <w:lang w:val="en-US"/>
        </w:rPr>
        <w:t xml:space="preserve"> </w:t>
      </w:r>
      <w:r w:rsidR="00D02218" w:rsidRPr="00306F37">
        <w:rPr>
          <w:rFonts w:asciiTheme="majorBidi" w:hAnsiTheme="majorBidi" w:cstheme="majorBidi"/>
          <w:color w:val="auto"/>
          <w:sz w:val="20"/>
          <w:szCs w:val="20"/>
        </w:rPr>
        <w:t>Pustaka Pelajar,</w:t>
      </w:r>
      <w:r w:rsidR="00D02218" w:rsidRPr="00306F37">
        <w:rPr>
          <w:rFonts w:asciiTheme="majorBidi" w:hAnsiTheme="majorBidi" w:cstheme="majorBidi"/>
          <w:color w:val="auto"/>
          <w:sz w:val="20"/>
          <w:szCs w:val="20"/>
          <w:lang w:val="en-US"/>
        </w:rPr>
        <w:t xml:space="preserve"> </w:t>
      </w:r>
      <w:r w:rsidR="00D02218" w:rsidRPr="00306F37">
        <w:rPr>
          <w:rFonts w:asciiTheme="majorBidi" w:hAnsiTheme="majorBidi" w:cstheme="majorBidi"/>
          <w:color w:val="auto"/>
          <w:sz w:val="20"/>
          <w:szCs w:val="20"/>
        </w:rPr>
        <w:t>Yogyakarta</w:t>
      </w:r>
      <w:r w:rsidR="00D02218" w:rsidRPr="00306F37">
        <w:rPr>
          <w:rFonts w:asciiTheme="majorBidi" w:hAnsiTheme="majorBidi" w:cstheme="majorBidi"/>
          <w:color w:val="auto"/>
          <w:sz w:val="20"/>
          <w:szCs w:val="20"/>
          <w:lang w:val="en-US"/>
        </w:rPr>
        <w:t xml:space="preserve">, </w:t>
      </w:r>
      <w:r w:rsidR="00D02218" w:rsidRPr="00306F37">
        <w:rPr>
          <w:rFonts w:asciiTheme="majorBidi" w:hAnsiTheme="majorBidi" w:cstheme="majorBidi"/>
          <w:color w:val="auto"/>
          <w:sz w:val="20"/>
          <w:szCs w:val="20"/>
        </w:rPr>
        <w:t>2015</w:t>
      </w:r>
      <w:r w:rsidR="00D02218" w:rsidRPr="00306F37">
        <w:rPr>
          <w:rFonts w:asciiTheme="majorBidi" w:hAnsiTheme="majorBidi" w:cstheme="majorBidi"/>
          <w:color w:val="auto"/>
          <w:sz w:val="20"/>
          <w:szCs w:val="20"/>
          <w:lang w:val="en-US"/>
        </w:rPr>
        <w:t>,</w:t>
      </w:r>
      <w:r w:rsidR="00D02218" w:rsidRPr="00306F37">
        <w:rPr>
          <w:rFonts w:asciiTheme="majorBidi" w:hAnsiTheme="majorBidi" w:cstheme="majorBidi"/>
          <w:color w:val="auto"/>
          <w:sz w:val="20"/>
          <w:szCs w:val="20"/>
        </w:rPr>
        <w:t xml:space="preserve"> </w:t>
      </w:r>
      <w:r w:rsidR="00F024C8" w:rsidRPr="00306F37">
        <w:rPr>
          <w:rFonts w:asciiTheme="majorBidi" w:hAnsiTheme="majorBidi" w:cstheme="majorBidi"/>
          <w:color w:val="auto"/>
          <w:sz w:val="20"/>
          <w:szCs w:val="20"/>
        </w:rPr>
        <w:t>hlm. 31</w:t>
      </w:r>
      <w:r w:rsidR="00F024C8" w:rsidRPr="00306F37">
        <w:rPr>
          <w:rFonts w:asciiTheme="majorBidi" w:hAnsiTheme="majorBidi" w:cstheme="majorBidi"/>
          <w:color w:val="auto"/>
          <w:sz w:val="20"/>
          <w:szCs w:val="20"/>
          <w:lang w:val="en-US"/>
        </w:rPr>
        <w:t>.</w:t>
      </w:r>
    </w:p>
  </w:footnote>
  <w:footnote w:id="6">
    <w:p w14:paraId="1FDADBDA" w14:textId="459E0953" w:rsidR="00AF5075" w:rsidRPr="00306F37" w:rsidRDefault="00AF5075" w:rsidP="00166361">
      <w:pPr>
        <w:spacing w:after="0" w:line="240" w:lineRule="auto"/>
        <w:ind w:firstLine="567"/>
        <w:rPr>
          <w:rFonts w:asciiTheme="majorBidi" w:hAnsiTheme="majorBidi" w:cstheme="majorBidi"/>
          <w:color w:val="auto"/>
          <w:sz w:val="20"/>
          <w:szCs w:val="20"/>
          <w:lang w:val="en-US"/>
        </w:rPr>
      </w:pPr>
      <w:r w:rsidRPr="00306F37">
        <w:rPr>
          <w:rStyle w:val="FootnoteReference"/>
          <w:rFonts w:asciiTheme="majorBidi" w:hAnsiTheme="majorBidi" w:cstheme="majorBidi"/>
          <w:color w:val="auto"/>
          <w:sz w:val="20"/>
          <w:szCs w:val="20"/>
        </w:rPr>
        <w:footnoteRef/>
      </w:r>
      <w:r w:rsidR="00D02218" w:rsidRPr="00306F37">
        <w:rPr>
          <w:rFonts w:asciiTheme="majorBidi" w:hAnsiTheme="majorBidi" w:cstheme="majorBidi"/>
          <w:color w:val="auto"/>
          <w:sz w:val="20"/>
          <w:szCs w:val="20"/>
          <w:lang w:val="en-US"/>
        </w:rPr>
        <w:t xml:space="preserve"> </w:t>
      </w:r>
      <w:proofErr w:type="spellStart"/>
      <w:r w:rsidR="00166361" w:rsidRPr="00306F37">
        <w:rPr>
          <w:rFonts w:asciiTheme="majorBidi" w:hAnsiTheme="majorBidi" w:cstheme="majorBidi"/>
          <w:color w:val="auto"/>
          <w:sz w:val="20"/>
          <w:szCs w:val="20"/>
          <w:lang w:val="en-US"/>
        </w:rPr>
        <w:t>Deddy</w:t>
      </w:r>
      <w:proofErr w:type="spellEnd"/>
      <w:r w:rsidR="00166361" w:rsidRPr="00306F37">
        <w:rPr>
          <w:rFonts w:asciiTheme="majorBidi" w:hAnsiTheme="majorBidi" w:cstheme="majorBidi"/>
          <w:color w:val="auto"/>
          <w:sz w:val="20"/>
          <w:szCs w:val="20"/>
          <w:lang w:val="en-US"/>
        </w:rPr>
        <w:t xml:space="preserve"> </w:t>
      </w:r>
      <w:proofErr w:type="spellStart"/>
      <w:r w:rsidR="00166361" w:rsidRPr="00306F37">
        <w:rPr>
          <w:rFonts w:asciiTheme="majorBidi" w:hAnsiTheme="majorBidi" w:cstheme="majorBidi"/>
          <w:color w:val="auto"/>
          <w:sz w:val="20"/>
          <w:szCs w:val="20"/>
          <w:lang w:val="en-US"/>
        </w:rPr>
        <w:t>Supriady</w:t>
      </w:r>
      <w:proofErr w:type="spellEnd"/>
      <w:r w:rsidR="00166361" w:rsidRPr="00306F37">
        <w:rPr>
          <w:rFonts w:asciiTheme="majorBidi" w:hAnsiTheme="majorBidi" w:cstheme="majorBidi"/>
          <w:color w:val="auto"/>
          <w:sz w:val="20"/>
          <w:szCs w:val="20"/>
          <w:lang w:val="en-US"/>
        </w:rPr>
        <w:t xml:space="preserve"> </w:t>
      </w:r>
      <w:r w:rsidR="00D02218" w:rsidRPr="00306F37">
        <w:rPr>
          <w:rFonts w:asciiTheme="majorBidi" w:hAnsiTheme="majorBidi" w:cstheme="majorBidi"/>
          <w:color w:val="auto"/>
          <w:sz w:val="20"/>
          <w:szCs w:val="20"/>
        </w:rPr>
        <w:t>Bratakusumah</w:t>
      </w:r>
      <w:r w:rsidR="00166361" w:rsidRPr="00306F37">
        <w:rPr>
          <w:rFonts w:asciiTheme="majorBidi" w:hAnsiTheme="majorBidi" w:cstheme="majorBidi"/>
          <w:color w:val="auto"/>
          <w:sz w:val="20"/>
          <w:szCs w:val="20"/>
          <w:lang w:val="en-US"/>
        </w:rPr>
        <w:t xml:space="preserve"> </w:t>
      </w:r>
      <w:proofErr w:type="spellStart"/>
      <w:r w:rsidR="00166361" w:rsidRPr="00306F37">
        <w:rPr>
          <w:rFonts w:asciiTheme="majorBidi" w:hAnsiTheme="majorBidi" w:cstheme="majorBidi"/>
          <w:color w:val="auto"/>
          <w:sz w:val="20"/>
          <w:szCs w:val="20"/>
          <w:lang w:val="en-US"/>
        </w:rPr>
        <w:t>dan</w:t>
      </w:r>
      <w:proofErr w:type="spellEnd"/>
      <w:r w:rsidR="00166361" w:rsidRPr="00306F37">
        <w:rPr>
          <w:rFonts w:asciiTheme="majorBidi" w:hAnsiTheme="majorBidi" w:cstheme="majorBidi"/>
          <w:color w:val="auto"/>
          <w:sz w:val="20"/>
          <w:szCs w:val="20"/>
          <w:lang w:val="en-US"/>
        </w:rPr>
        <w:t xml:space="preserve"> </w:t>
      </w:r>
      <w:proofErr w:type="spellStart"/>
      <w:r w:rsidR="00166361" w:rsidRPr="00306F37">
        <w:rPr>
          <w:rFonts w:asciiTheme="majorBidi" w:hAnsiTheme="majorBidi" w:cstheme="majorBidi"/>
          <w:color w:val="auto"/>
          <w:sz w:val="20"/>
          <w:szCs w:val="20"/>
          <w:lang w:val="en-US"/>
        </w:rPr>
        <w:t>Dadang</w:t>
      </w:r>
      <w:proofErr w:type="spellEnd"/>
      <w:r w:rsidR="00166361" w:rsidRPr="00306F37">
        <w:rPr>
          <w:rFonts w:asciiTheme="majorBidi" w:hAnsiTheme="majorBidi" w:cstheme="majorBidi"/>
          <w:color w:val="auto"/>
          <w:sz w:val="20"/>
          <w:szCs w:val="20"/>
          <w:lang w:val="en-US"/>
        </w:rPr>
        <w:t xml:space="preserve"> </w:t>
      </w:r>
      <w:proofErr w:type="spellStart"/>
      <w:r w:rsidR="00166361" w:rsidRPr="00306F37">
        <w:rPr>
          <w:rFonts w:asciiTheme="majorBidi" w:hAnsiTheme="majorBidi" w:cstheme="majorBidi"/>
          <w:color w:val="auto"/>
          <w:sz w:val="20"/>
          <w:szCs w:val="20"/>
          <w:lang w:val="en-US"/>
        </w:rPr>
        <w:t>Solhin</w:t>
      </w:r>
      <w:proofErr w:type="spellEnd"/>
      <w:r w:rsidR="00D02218" w:rsidRPr="00306F37">
        <w:rPr>
          <w:rFonts w:asciiTheme="majorBidi" w:hAnsiTheme="majorBidi" w:cstheme="majorBidi"/>
          <w:color w:val="auto"/>
          <w:sz w:val="20"/>
          <w:szCs w:val="20"/>
          <w:lang w:val="en-US"/>
        </w:rPr>
        <w:t xml:space="preserve">, </w:t>
      </w:r>
      <w:r w:rsidRPr="00306F37">
        <w:rPr>
          <w:rFonts w:asciiTheme="majorBidi" w:hAnsiTheme="majorBidi" w:cstheme="majorBidi"/>
          <w:i/>
          <w:color w:val="auto"/>
          <w:sz w:val="20"/>
          <w:szCs w:val="20"/>
        </w:rPr>
        <w:t>Otonomi Penyelenggara Pemerintahan Daerah</w:t>
      </w:r>
      <w:r w:rsidR="00166361" w:rsidRPr="00306F37">
        <w:rPr>
          <w:rFonts w:asciiTheme="majorBidi" w:hAnsiTheme="majorBidi" w:cstheme="majorBidi"/>
          <w:iCs/>
          <w:color w:val="auto"/>
          <w:sz w:val="20"/>
          <w:szCs w:val="20"/>
          <w:lang w:val="en-US"/>
        </w:rPr>
        <w:t>,</w:t>
      </w:r>
      <w:r w:rsidRPr="00306F37">
        <w:rPr>
          <w:rFonts w:asciiTheme="majorBidi" w:hAnsiTheme="majorBidi" w:cstheme="majorBidi"/>
          <w:color w:val="auto"/>
          <w:sz w:val="20"/>
          <w:szCs w:val="20"/>
        </w:rPr>
        <w:t xml:space="preserve"> </w:t>
      </w:r>
      <w:proofErr w:type="spellStart"/>
      <w:r w:rsidR="00166361" w:rsidRPr="00306F37">
        <w:rPr>
          <w:rFonts w:asciiTheme="majorBidi" w:hAnsiTheme="majorBidi" w:cstheme="majorBidi"/>
          <w:color w:val="auto"/>
          <w:sz w:val="20"/>
          <w:szCs w:val="20"/>
          <w:lang w:val="en-US"/>
        </w:rPr>
        <w:t>Gramedia</w:t>
      </w:r>
      <w:proofErr w:type="spellEnd"/>
      <w:r w:rsidR="00166361" w:rsidRPr="00306F37">
        <w:rPr>
          <w:rFonts w:asciiTheme="majorBidi" w:hAnsiTheme="majorBidi" w:cstheme="majorBidi"/>
          <w:color w:val="auto"/>
          <w:sz w:val="20"/>
          <w:szCs w:val="20"/>
          <w:lang w:val="en-US"/>
        </w:rPr>
        <w:t xml:space="preserve"> </w:t>
      </w:r>
      <w:proofErr w:type="spellStart"/>
      <w:r w:rsidR="00166361" w:rsidRPr="00306F37">
        <w:rPr>
          <w:rFonts w:asciiTheme="majorBidi" w:hAnsiTheme="majorBidi" w:cstheme="majorBidi"/>
          <w:color w:val="auto"/>
          <w:sz w:val="20"/>
          <w:szCs w:val="20"/>
          <w:lang w:val="en-US"/>
        </w:rPr>
        <w:t>Pustaka</w:t>
      </w:r>
      <w:proofErr w:type="spellEnd"/>
      <w:r w:rsidR="00166361" w:rsidRPr="00306F37">
        <w:rPr>
          <w:rFonts w:asciiTheme="majorBidi" w:hAnsiTheme="majorBidi" w:cstheme="majorBidi"/>
          <w:color w:val="auto"/>
          <w:sz w:val="20"/>
          <w:szCs w:val="20"/>
          <w:lang w:val="en-US"/>
        </w:rPr>
        <w:t xml:space="preserve"> </w:t>
      </w:r>
      <w:proofErr w:type="spellStart"/>
      <w:r w:rsidR="00166361" w:rsidRPr="00306F37">
        <w:rPr>
          <w:rFonts w:asciiTheme="majorBidi" w:hAnsiTheme="majorBidi" w:cstheme="majorBidi"/>
          <w:color w:val="auto"/>
          <w:sz w:val="20"/>
          <w:szCs w:val="20"/>
          <w:lang w:val="en-US"/>
        </w:rPr>
        <w:t>Utama</w:t>
      </w:r>
      <w:proofErr w:type="spellEnd"/>
      <w:r w:rsidR="00166361" w:rsidRPr="00306F37">
        <w:rPr>
          <w:rFonts w:asciiTheme="majorBidi" w:hAnsiTheme="majorBidi" w:cstheme="majorBidi"/>
          <w:color w:val="auto"/>
          <w:sz w:val="20"/>
          <w:szCs w:val="20"/>
          <w:lang w:val="en-US"/>
        </w:rPr>
        <w:t xml:space="preserve">, Jakarta, 2002, </w:t>
      </w:r>
      <w:r w:rsidR="00F024C8" w:rsidRPr="00306F37">
        <w:rPr>
          <w:rFonts w:asciiTheme="majorBidi" w:hAnsiTheme="majorBidi" w:cstheme="majorBidi"/>
          <w:color w:val="auto"/>
          <w:sz w:val="20"/>
          <w:szCs w:val="20"/>
        </w:rPr>
        <w:t xml:space="preserve">hlm. </w:t>
      </w:r>
      <w:r w:rsidR="00166361" w:rsidRPr="00306F37">
        <w:rPr>
          <w:rFonts w:asciiTheme="majorBidi" w:hAnsiTheme="majorBidi" w:cstheme="majorBidi"/>
          <w:color w:val="auto"/>
          <w:sz w:val="20"/>
          <w:szCs w:val="20"/>
        </w:rPr>
        <w:t>5</w:t>
      </w:r>
      <w:r w:rsidR="00166361" w:rsidRPr="00306F37">
        <w:rPr>
          <w:rFonts w:asciiTheme="majorBidi" w:hAnsiTheme="majorBidi" w:cstheme="majorBidi"/>
          <w:color w:val="auto"/>
          <w:sz w:val="20"/>
          <w:szCs w:val="20"/>
          <w:lang w:val="en-US"/>
        </w:rPr>
        <w:t>.</w:t>
      </w:r>
    </w:p>
  </w:footnote>
  <w:footnote w:id="7">
    <w:p w14:paraId="2A30FB16" w14:textId="54768125" w:rsidR="00AF5075" w:rsidRPr="00306F37" w:rsidRDefault="00AF5075" w:rsidP="00166361">
      <w:pPr>
        <w:spacing w:after="0" w:line="240" w:lineRule="auto"/>
        <w:ind w:firstLine="567"/>
        <w:rPr>
          <w:rFonts w:asciiTheme="majorBidi" w:hAnsiTheme="majorBidi" w:cstheme="majorBidi"/>
          <w:color w:val="auto"/>
          <w:sz w:val="20"/>
          <w:szCs w:val="20"/>
          <w:lang w:val="en-US"/>
        </w:rPr>
      </w:pPr>
      <w:r w:rsidRPr="00306F37">
        <w:rPr>
          <w:rStyle w:val="FootnoteReference"/>
          <w:rFonts w:asciiTheme="majorBidi" w:hAnsiTheme="majorBidi" w:cstheme="majorBidi"/>
          <w:color w:val="auto"/>
          <w:sz w:val="20"/>
          <w:szCs w:val="20"/>
        </w:rPr>
        <w:footnoteRef/>
      </w:r>
      <w:r w:rsidRPr="00306F37">
        <w:rPr>
          <w:rFonts w:asciiTheme="majorBidi" w:hAnsiTheme="majorBidi" w:cstheme="majorBidi"/>
          <w:color w:val="auto"/>
          <w:sz w:val="20"/>
          <w:szCs w:val="20"/>
        </w:rPr>
        <w:t xml:space="preserve"> </w:t>
      </w:r>
      <w:proofErr w:type="spellStart"/>
      <w:r w:rsidR="00166361" w:rsidRPr="00306F37">
        <w:rPr>
          <w:rFonts w:asciiTheme="majorBidi" w:hAnsiTheme="majorBidi" w:cstheme="majorBidi"/>
          <w:color w:val="auto"/>
          <w:sz w:val="20"/>
          <w:szCs w:val="20"/>
          <w:lang w:val="en-US"/>
        </w:rPr>
        <w:t>Paisol</w:t>
      </w:r>
      <w:proofErr w:type="spellEnd"/>
      <w:r w:rsidR="00166361" w:rsidRPr="00306F37">
        <w:rPr>
          <w:rFonts w:asciiTheme="majorBidi" w:hAnsiTheme="majorBidi" w:cstheme="majorBidi"/>
          <w:color w:val="auto"/>
          <w:sz w:val="20"/>
          <w:szCs w:val="20"/>
          <w:lang w:val="en-US"/>
        </w:rPr>
        <w:t xml:space="preserve"> </w:t>
      </w:r>
      <w:r w:rsidRPr="00306F37">
        <w:rPr>
          <w:rFonts w:asciiTheme="majorBidi" w:hAnsiTheme="majorBidi" w:cstheme="majorBidi"/>
          <w:color w:val="auto"/>
          <w:sz w:val="20"/>
          <w:szCs w:val="20"/>
        </w:rPr>
        <w:t xml:space="preserve">Burlian. </w:t>
      </w:r>
      <w:r w:rsidRPr="00306F37">
        <w:rPr>
          <w:rFonts w:asciiTheme="majorBidi" w:hAnsiTheme="majorBidi" w:cstheme="majorBidi"/>
          <w:i/>
          <w:color w:val="auto"/>
          <w:sz w:val="20"/>
          <w:szCs w:val="20"/>
        </w:rPr>
        <w:t>Kewenangan Kepala Daerah Menurut Undang-Undang</w:t>
      </w:r>
      <w:r w:rsidR="00166361" w:rsidRPr="00306F37">
        <w:rPr>
          <w:rFonts w:asciiTheme="majorBidi" w:hAnsiTheme="majorBidi" w:cstheme="majorBidi"/>
          <w:iCs/>
          <w:color w:val="auto"/>
          <w:sz w:val="20"/>
          <w:szCs w:val="20"/>
          <w:lang w:val="en-US"/>
        </w:rPr>
        <w:t xml:space="preserve">, </w:t>
      </w:r>
      <w:proofErr w:type="spellStart"/>
      <w:r w:rsidR="00166361" w:rsidRPr="00306F37">
        <w:rPr>
          <w:rFonts w:asciiTheme="majorBidi" w:hAnsiTheme="majorBidi" w:cstheme="majorBidi"/>
          <w:iCs/>
          <w:color w:val="auto"/>
          <w:sz w:val="20"/>
          <w:szCs w:val="20"/>
          <w:lang w:val="en-US"/>
        </w:rPr>
        <w:t>Noer</w:t>
      </w:r>
      <w:proofErr w:type="spellEnd"/>
      <w:r w:rsidR="00166361" w:rsidRPr="00306F37">
        <w:rPr>
          <w:rFonts w:asciiTheme="majorBidi" w:hAnsiTheme="majorBidi" w:cstheme="majorBidi"/>
          <w:iCs/>
          <w:color w:val="auto"/>
          <w:sz w:val="20"/>
          <w:szCs w:val="20"/>
          <w:lang w:val="en-US"/>
        </w:rPr>
        <w:t xml:space="preserve"> </w:t>
      </w:r>
      <w:proofErr w:type="spellStart"/>
      <w:r w:rsidR="00166361" w:rsidRPr="00306F37">
        <w:rPr>
          <w:rFonts w:asciiTheme="majorBidi" w:hAnsiTheme="majorBidi" w:cstheme="majorBidi"/>
          <w:iCs/>
          <w:color w:val="auto"/>
          <w:sz w:val="20"/>
          <w:szCs w:val="20"/>
          <w:lang w:val="en-US"/>
        </w:rPr>
        <w:t>Fikri</w:t>
      </w:r>
      <w:proofErr w:type="spellEnd"/>
      <w:r w:rsidR="00166361" w:rsidRPr="00306F37">
        <w:rPr>
          <w:rFonts w:asciiTheme="majorBidi" w:hAnsiTheme="majorBidi" w:cstheme="majorBidi"/>
          <w:iCs/>
          <w:color w:val="auto"/>
          <w:sz w:val="20"/>
          <w:szCs w:val="20"/>
          <w:lang w:val="en-US"/>
        </w:rPr>
        <w:t xml:space="preserve"> Offset, Palembang, 2014,</w:t>
      </w:r>
      <w:r w:rsidRPr="00306F37">
        <w:rPr>
          <w:rFonts w:asciiTheme="majorBidi" w:hAnsiTheme="majorBidi" w:cstheme="majorBidi"/>
          <w:color w:val="auto"/>
          <w:sz w:val="20"/>
          <w:szCs w:val="20"/>
        </w:rPr>
        <w:t xml:space="preserve"> </w:t>
      </w:r>
      <w:r w:rsidR="00F024C8" w:rsidRPr="00306F37">
        <w:rPr>
          <w:rFonts w:asciiTheme="majorBidi" w:hAnsiTheme="majorBidi" w:cstheme="majorBidi"/>
          <w:color w:val="auto"/>
          <w:sz w:val="20"/>
          <w:szCs w:val="20"/>
        </w:rPr>
        <w:t xml:space="preserve">hlm. </w:t>
      </w:r>
      <w:r w:rsidR="00166361" w:rsidRPr="00306F37">
        <w:rPr>
          <w:rFonts w:asciiTheme="majorBidi" w:hAnsiTheme="majorBidi" w:cstheme="majorBidi"/>
          <w:color w:val="auto"/>
          <w:sz w:val="20"/>
          <w:szCs w:val="20"/>
        </w:rPr>
        <w:t>20</w:t>
      </w:r>
      <w:r w:rsidR="00166361" w:rsidRPr="00306F37">
        <w:rPr>
          <w:rFonts w:asciiTheme="majorBidi" w:hAnsiTheme="majorBidi" w:cstheme="majorBidi"/>
          <w:color w:val="auto"/>
          <w:sz w:val="20"/>
          <w:szCs w:val="2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FFC46" w14:textId="77777777" w:rsidR="00F86312" w:rsidRPr="003478C3" w:rsidRDefault="003E26DA" w:rsidP="00F86312">
    <w:pPr>
      <w:tabs>
        <w:tab w:val="left" w:pos="8310"/>
        <w:tab w:val="right" w:pos="9146"/>
      </w:tabs>
      <w:spacing w:after="0" w:line="259" w:lineRule="auto"/>
      <w:ind w:left="0" w:firstLine="0"/>
      <w:jc w:val="left"/>
      <w:rPr>
        <w:lang w:val="en-US"/>
      </w:rPr>
    </w:pPr>
    <w:r>
      <w:rPr>
        <w:b/>
        <w:sz w:val="18"/>
        <w:lang w:val="en-US"/>
      </w:rPr>
      <w:t>Case Law</w:t>
    </w:r>
    <w:r>
      <w:rPr>
        <w:b/>
        <w:sz w:val="18"/>
        <w:lang w:val="en-US"/>
      </w:rPr>
      <w:tab/>
    </w:r>
    <w:r w:rsidRPr="00664669">
      <w:rPr>
        <w:b/>
        <w:sz w:val="28"/>
        <w:lang w:val="en-US"/>
      </w:rPr>
      <w:tab/>
    </w:r>
    <w:r w:rsidRPr="00F86312">
      <w:rPr>
        <w:b/>
        <w:sz w:val="24"/>
        <w:lang w:val="en-US"/>
      </w:rPr>
      <w:t>4</w:t>
    </w:r>
  </w:p>
  <w:p w14:paraId="054DDC4E" w14:textId="77777777" w:rsidR="00F86312" w:rsidRPr="003478C3" w:rsidRDefault="003E26DA" w:rsidP="00F86312">
    <w:pPr>
      <w:spacing w:after="0" w:line="259" w:lineRule="auto"/>
      <w:ind w:left="0" w:firstLine="0"/>
      <w:jc w:val="left"/>
      <w:rPr>
        <w:lang w:val="en-US"/>
      </w:rPr>
    </w:pPr>
    <w:r>
      <w:rPr>
        <w:sz w:val="18"/>
      </w:rPr>
      <w:t xml:space="preserve">Volume </w:t>
    </w:r>
    <w:r>
      <w:rPr>
        <w:sz w:val="18"/>
        <w:lang w:val="en-US"/>
      </w:rPr>
      <w:t>1</w:t>
    </w:r>
    <w:r>
      <w:rPr>
        <w:sz w:val="18"/>
      </w:rPr>
      <w:t xml:space="preserve">, Nomor 1, </w:t>
    </w:r>
    <w:proofErr w:type="spellStart"/>
    <w:r>
      <w:rPr>
        <w:sz w:val="18"/>
        <w:lang w:val="en-US"/>
      </w:rPr>
      <w:t>Juli</w:t>
    </w:r>
    <w:proofErr w:type="spellEnd"/>
    <w:r>
      <w:rPr>
        <w:sz w:val="18"/>
      </w:rPr>
      <w:t xml:space="preserve"> 20</w:t>
    </w:r>
    <w:r>
      <w:rPr>
        <w:sz w:val="18"/>
        <w:lang w:val="en-US"/>
      </w:rPr>
      <w:t>20</w:t>
    </w:r>
  </w:p>
  <w:p w14:paraId="17094BC5" w14:textId="77777777" w:rsidR="00F86312" w:rsidRPr="00D0768B" w:rsidRDefault="00585341" w:rsidP="00F86312">
    <w:pPr>
      <w:pStyle w:val="Header"/>
    </w:pPr>
  </w:p>
  <w:p w14:paraId="5AAC7737" w14:textId="77777777" w:rsidR="00172B56" w:rsidRPr="00F86312" w:rsidRDefault="00585341" w:rsidP="00F86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607130795"/>
      <w:docPartObj>
        <w:docPartGallery w:val="Page Numbers (Top of Page)"/>
        <w:docPartUnique/>
      </w:docPartObj>
    </w:sdtPr>
    <w:sdtEndPr>
      <w:rPr>
        <w:b/>
        <w:bCs/>
        <w:noProof/>
        <w:color w:val="181717"/>
        <w:spacing w:val="0"/>
        <w:sz w:val="24"/>
      </w:rPr>
    </w:sdtEndPr>
    <w:sdtContent>
      <w:p w14:paraId="660D5FB6" w14:textId="77777777" w:rsidR="00A9533A" w:rsidRDefault="00A9533A" w:rsidP="00A9533A">
        <w:pPr>
          <w:pStyle w:val="Header"/>
          <w:pBdr>
            <w:bottom w:val="single" w:sz="4" w:space="0" w:color="D9D9D9" w:themeColor="background1" w:themeShade="D9"/>
          </w:pBdr>
          <w:jc w:val="right"/>
          <w:rPr>
            <w:b/>
            <w:bCs/>
          </w:rPr>
        </w:pPr>
        <w:r w:rsidRPr="00683BC9">
          <w:rPr>
            <w:b/>
            <w:color w:val="7F7F7F" w:themeColor="background1" w:themeShade="7F"/>
            <w:spacing w:val="60"/>
            <w:lang w:val="en-US"/>
          </w:rPr>
          <w:t>Case law</w:t>
        </w:r>
        <w:r>
          <w:rPr>
            <w:b/>
            <w:color w:val="7F7F7F" w:themeColor="background1" w:themeShade="7F"/>
            <w:spacing w:val="60"/>
            <w:lang w:val="en-US"/>
          </w:rPr>
          <w:t xml:space="preserve"> - Journal of law</w:t>
        </w:r>
        <w:r w:rsidRPr="00683BC9">
          <w:t xml:space="preserve"> </w:t>
        </w:r>
        <w:proofErr w:type="gramStart"/>
        <w:r>
          <w:rPr>
            <w:lang w:val="en-US"/>
          </w:rPr>
          <w:t xml:space="preserve">| </w:t>
        </w:r>
        <w:r w:rsidRPr="00B553B2">
          <w:rPr>
            <w:sz w:val="20"/>
            <w:lang w:val="en-US"/>
          </w:rPr>
          <w:t xml:space="preserve"> </w:t>
        </w:r>
        <w:r>
          <w:rPr>
            <w:color w:val="7F7F7F" w:themeColor="background1" w:themeShade="7F"/>
            <w:spacing w:val="60"/>
            <w:sz w:val="20"/>
          </w:rPr>
          <w:t>Vox</w:t>
        </w:r>
        <w:proofErr w:type="gramEnd"/>
        <w:r w:rsidRPr="00D44CD7">
          <w:rPr>
            <w:color w:val="7F7F7F" w:themeColor="background1" w:themeShade="7F"/>
            <w:spacing w:val="60"/>
            <w:sz w:val="20"/>
          </w:rPr>
          <w:t xml:space="preserve">. </w:t>
        </w:r>
        <w:r>
          <w:rPr>
            <w:color w:val="7F7F7F" w:themeColor="background1" w:themeShade="7F"/>
            <w:spacing w:val="60"/>
            <w:sz w:val="20"/>
            <w:lang w:val="en-US"/>
          </w:rPr>
          <w:t>4</w:t>
        </w:r>
        <w:r w:rsidRPr="00D44CD7">
          <w:rPr>
            <w:color w:val="7F7F7F" w:themeColor="background1" w:themeShade="7F"/>
            <w:spacing w:val="60"/>
            <w:sz w:val="20"/>
          </w:rPr>
          <w:t xml:space="preserve"> No. </w:t>
        </w:r>
        <w:r>
          <w:rPr>
            <w:color w:val="7F7F7F" w:themeColor="background1" w:themeShade="7F"/>
            <w:spacing w:val="60"/>
            <w:sz w:val="20"/>
            <w:lang w:val="en-US"/>
          </w:rPr>
          <w:t>x</w:t>
        </w:r>
        <w:r w:rsidRPr="00D44CD7">
          <w:rPr>
            <w:color w:val="7F7F7F" w:themeColor="background1" w:themeShade="7F"/>
            <w:spacing w:val="60"/>
            <w:sz w:val="20"/>
          </w:rPr>
          <w:t xml:space="preserve"> </w:t>
        </w:r>
        <w:proofErr w:type="spellStart"/>
        <w:r>
          <w:rPr>
            <w:color w:val="7F7F7F" w:themeColor="background1" w:themeShade="7F"/>
            <w:spacing w:val="60"/>
            <w:sz w:val="20"/>
            <w:lang w:val="en-US"/>
          </w:rPr>
          <w:t>Bulan</w:t>
        </w:r>
        <w:proofErr w:type="spellEnd"/>
        <w:r w:rsidRPr="00D44CD7">
          <w:rPr>
            <w:color w:val="7F7F7F" w:themeColor="background1" w:themeShade="7F"/>
            <w:spacing w:val="60"/>
            <w:sz w:val="20"/>
          </w:rPr>
          <w:t xml:space="preserve"> 202</w:t>
        </w:r>
        <w:r>
          <w:rPr>
            <w:color w:val="7F7F7F" w:themeColor="background1" w:themeShade="7F"/>
            <w:spacing w:val="60"/>
            <w:sz w:val="20"/>
            <w:lang w:val="en-US"/>
          </w:rPr>
          <w:t>x</w:t>
        </w:r>
        <w:r w:rsidRPr="00D44CD7">
          <w:rPr>
            <w:color w:val="7F7F7F" w:themeColor="background1" w:themeShade="7F"/>
            <w:spacing w:val="60"/>
          </w:rPr>
          <w:t xml:space="preserve">     </w:t>
        </w:r>
        <w:r>
          <w:t>|</w:t>
        </w:r>
        <w:r w:rsidRPr="00B553B2">
          <w:rPr>
            <w:b/>
            <w:sz w:val="24"/>
          </w:rPr>
          <w:t xml:space="preserve"> </w:t>
        </w:r>
        <w:r w:rsidRPr="00683BC9">
          <w:rPr>
            <w:b/>
            <w:sz w:val="28"/>
          </w:rPr>
          <w:fldChar w:fldCharType="begin"/>
        </w:r>
        <w:r w:rsidRPr="00683BC9">
          <w:rPr>
            <w:b/>
            <w:sz w:val="28"/>
          </w:rPr>
          <w:instrText xml:space="preserve"> PAGE   \* MERGEFORMAT </w:instrText>
        </w:r>
        <w:r w:rsidRPr="00683BC9">
          <w:rPr>
            <w:b/>
            <w:sz w:val="28"/>
          </w:rPr>
          <w:fldChar w:fldCharType="separate"/>
        </w:r>
        <w:r w:rsidR="00306F37" w:rsidRPr="00306F37">
          <w:rPr>
            <w:b/>
            <w:bCs/>
            <w:noProof/>
            <w:sz w:val="28"/>
          </w:rPr>
          <w:t>13</w:t>
        </w:r>
        <w:r w:rsidRPr="00683BC9">
          <w:rPr>
            <w:b/>
            <w:bCs/>
            <w:noProof/>
            <w:sz w:val="28"/>
          </w:rPr>
          <w:fldChar w:fldCharType="end"/>
        </w:r>
      </w:p>
    </w:sdtContent>
  </w:sdt>
  <w:p w14:paraId="2A1DB996" w14:textId="77777777" w:rsidR="00A9533A" w:rsidRDefault="00A953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44B38" w14:textId="77777777" w:rsidR="00172B56" w:rsidRDefault="00585341">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33C4C"/>
    <w:multiLevelType w:val="hybridMultilevel"/>
    <w:tmpl w:val="F5F8CA4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F72A09"/>
    <w:multiLevelType w:val="multilevel"/>
    <w:tmpl w:val="A7084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343A03"/>
    <w:multiLevelType w:val="hybridMultilevel"/>
    <w:tmpl w:val="7BFE41DC"/>
    <w:lvl w:ilvl="0" w:tplc="0409001B" w:tentative="1">
      <w:start w:val="1"/>
      <w:numFmt w:val="lowerRoman"/>
      <w:lvlText w:val="%1."/>
      <w:lvlJc w:val="right"/>
      <w:pPr>
        <w:ind w:left="171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F27DF"/>
    <w:multiLevelType w:val="hybridMultilevel"/>
    <w:tmpl w:val="B4AA6E88"/>
    <w:lvl w:ilvl="0" w:tplc="0409000F">
      <w:start w:val="1"/>
      <w:numFmt w:val="decimal"/>
      <w:lvlText w:val="%1."/>
      <w:lvlJc w:val="left"/>
      <w:pPr>
        <w:ind w:left="1297" w:hanging="360"/>
      </w:p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4">
    <w:nsid w:val="1323475A"/>
    <w:multiLevelType w:val="hybridMultilevel"/>
    <w:tmpl w:val="F850B028"/>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6972B848">
      <w:start w:val="1"/>
      <w:numFmt w:val="upperLetter"/>
      <w:lvlText w:val="%3."/>
      <w:lvlJc w:val="left"/>
      <w:pPr>
        <w:ind w:left="2340" w:hanging="360"/>
      </w:pPr>
      <w:rPr>
        <w:rFonts w:ascii="Times New Roman" w:eastAsia="Times New Roman" w:hAnsi="Times New Roman" w:cs="Times New Roman" w:hint="default"/>
        <w:b/>
        <w:bCs/>
        <w:spacing w:val="-1"/>
        <w:w w:val="99"/>
        <w:sz w:val="24"/>
        <w:szCs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8C0E4E"/>
    <w:multiLevelType w:val="hybridMultilevel"/>
    <w:tmpl w:val="45729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41740"/>
    <w:multiLevelType w:val="multilevel"/>
    <w:tmpl w:val="54EAFDB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1D267A6D"/>
    <w:multiLevelType w:val="hybridMultilevel"/>
    <w:tmpl w:val="0052C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B4B4A"/>
    <w:multiLevelType w:val="hybridMultilevel"/>
    <w:tmpl w:val="EA30ECBC"/>
    <w:lvl w:ilvl="0" w:tplc="914ED7A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9A3A83"/>
    <w:multiLevelType w:val="hybridMultilevel"/>
    <w:tmpl w:val="9CAE6646"/>
    <w:lvl w:ilvl="0" w:tplc="4EC43BF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A3727"/>
    <w:multiLevelType w:val="hybridMultilevel"/>
    <w:tmpl w:val="30B4E0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A66918"/>
    <w:multiLevelType w:val="hybridMultilevel"/>
    <w:tmpl w:val="31C240E2"/>
    <w:lvl w:ilvl="0" w:tplc="C8587668">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05FED"/>
    <w:multiLevelType w:val="hybridMultilevel"/>
    <w:tmpl w:val="7B26F182"/>
    <w:lvl w:ilvl="0" w:tplc="8722C194">
      <w:start w:val="1"/>
      <w:numFmt w:val="lowerLetter"/>
      <w:lvlText w:val="%1."/>
      <w:lvlJc w:val="left"/>
      <w:pPr>
        <w:ind w:left="720" w:hanging="360"/>
      </w:pPr>
      <w:rPr>
        <w:rFonts w:hint="default"/>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9628D2"/>
    <w:multiLevelType w:val="hybridMultilevel"/>
    <w:tmpl w:val="921E00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134252F"/>
    <w:multiLevelType w:val="multilevel"/>
    <w:tmpl w:val="7C3C9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484D2E"/>
    <w:multiLevelType w:val="hybridMultilevel"/>
    <w:tmpl w:val="3F6221AA"/>
    <w:lvl w:ilvl="0" w:tplc="0421000F">
      <w:start w:val="1"/>
      <w:numFmt w:val="decimal"/>
      <w:lvlText w:val="%1."/>
      <w:lvlJc w:val="left"/>
      <w:pPr>
        <w:ind w:left="720" w:hanging="360"/>
      </w:pPr>
    </w:lvl>
    <w:lvl w:ilvl="1" w:tplc="B88A17A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4C4549"/>
    <w:multiLevelType w:val="hybridMultilevel"/>
    <w:tmpl w:val="59A443C0"/>
    <w:lvl w:ilvl="0" w:tplc="6CC8BA40">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360"/>
        </w:tabs>
        <w:ind w:left="360" w:hanging="360"/>
      </w:pPr>
      <w:rPr>
        <w:b/>
      </w:rPr>
    </w:lvl>
    <w:lvl w:ilvl="2" w:tplc="5576007C">
      <w:start w:val="1"/>
      <w:numFmt w:val="lowerLetter"/>
      <w:lvlText w:val="%3."/>
      <w:lvlJc w:val="left"/>
      <w:pPr>
        <w:tabs>
          <w:tab w:val="num" w:pos="2340"/>
        </w:tabs>
        <w:ind w:left="2340" w:hanging="360"/>
      </w:pPr>
      <w:rPr>
        <w:rFonts w:hint="default"/>
        <w:b w:val="0"/>
        <w:bCs w:val="0"/>
        <w:i w:val="0"/>
        <w:i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9">
      <w:start w:val="1"/>
      <w:numFmt w:val="lowerLetter"/>
      <w:lvlText w:val="%6."/>
      <w:lvlJc w:val="left"/>
      <w:pPr>
        <w:tabs>
          <w:tab w:val="num" w:pos="4500"/>
        </w:tabs>
        <w:ind w:left="4500" w:hanging="360"/>
      </w:pPr>
      <w:rPr>
        <w:rFonts w:hint="default"/>
        <w:b w:val="0"/>
      </w:rPr>
    </w:lvl>
    <w:lvl w:ilvl="6" w:tplc="04090011">
      <w:start w:val="1"/>
      <w:numFmt w:val="decimal"/>
      <w:lvlText w:val="%7)"/>
      <w:lvlJc w:val="left"/>
      <w:pPr>
        <w:tabs>
          <w:tab w:val="num" w:pos="5040"/>
        </w:tabs>
        <w:ind w:left="5040" w:hanging="360"/>
      </w:pPr>
      <w:rPr>
        <w:rFonts w:hint="default"/>
      </w:rPr>
    </w:lvl>
    <w:lvl w:ilvl="7" w:tplc="04090019">
      <w:start w:val="1"/>
      <w:numFmt w:val="lowerLetter"/>
      <w:lvlText w:val="%8."/>
      <w:lvlJc w:val="left"/>
      <w:pPr>
        <w:tabs>
          <w:tab w:val="num" w:pos="5760"/>
        </w:tabs>
        <w:ind w:left="5760" w:hanging="360"/>
      </w:pPr>
      <w:rPr>
        <w:rFonts w:cs="Times New Roman"/>
      </w:rPr>
    </w:lvl>
    <w:lvl w:ilvl="8" w:tplc="04090017">
      <w:start w:val="1"/>
      <w:numFmt w:val="lowerLetter"/>
      <w:lvlText w:val="%9)"/>
      <w:lvlJc w:val="left"/>
      <w:pPr>
        <w:tabs>
          <w:tab w:val="num" w:pos="2204"/>
        </w:tabs>
        <w:ind w:left="2204" w:hanging="360"/>
      </w:pPr>
      <w:rPr>
        <w:rFonts w:hint="default"/>
      </w:rPr>
    </w:lvl>
  </w:abstractNum>
  <w:abstractNum w:abstractNumId="17">
    <w:nsid w:val="4DDF2521"/>
    <w:multiLevelType w:val="hybridMultilevel"/>
    <w:tmpl w:val="DC425C82"/>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B3E269B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49770E"/>
    <w:multiLevelType w:val="hybridMultilevel"/>
    <w:tmpl w:val="04C6641A"/>
    <w:lvl w:ilvl="0" w:tplc="9E2CA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1E914B7"/>
    <w:multiLevelType w:val="hybridMultilevel"/>
    <w:tmpl w:val="A264869A"/>
    <w:lvl w:ilvl="0" w:tplc="04210019">
      <w:start w:val="1"/>
      <w:numFmt w:val="lowerLetter"/>
      <w:lvlText w:val="%1."/>
      <w:lvlJc w:val="left"/>
      <w:pPr>
        <w:ind w:left="720" w:hanging="360"/>
      </w:pPr>
      <w:rPr>
        <w:rFonts w:hint="default"/>
      </w:rPr>
    </w:lvl>
    <w:lvl w:ilvl="1" w:tplc="B8763350">
      <w:start w:val="1"/>
      <w:numFmt w:val="decimal"/>
      <w:lvlText w:val="%2)"/>
      <w:lvlJc w:val="left"/>
      <w:pPr>
        <w:ind w:left="615" w:hanging="615"/>
      </w:pPr>
      <w:rPr>
        <w:rFonts w:hint="default"/>
      </w:rPr>
    </w:lvl>
    <w:lvl w:ilvl="2" w:tplc="F8F45852">
      <w:start w:val="1"/>
      <w:numFmt w:val="upperLetter"/>
      <w:lvlText w:val="%3."/>
      <w:lvlJc w:val="left"/>
      <w:pPr>
        <w:ind w:left="2340" w:hanging="360"/>
      </w:pPr>
      <w:rPr>
        <w:rFonts w:hint="default"/>
      </w:rPr>
    </w:lvl>
    <w:lvl w:ilvl="3" w:tplc="67489AE0">
      <w:start w:val="1"/>
      <w:numFmt w:val="decimal"/>
      <w:lvlText w:val="%4."/>
      <w:lvlJc w:val="left"/>
      <w:pPr>
        <w:ind w:left="3196"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3CA3403"/>
    <w:multiLevelType w:val="hybridMultilevel"/>
    <w:tmpl w:val="455EA00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4F5765A"/>
    <w:multiLevelType w:val="hybridMultilevel"/>
    <w:tmpl w:val="09649590"/>
    <w:lvl w:ilvl="0" w:tplc="536A5D2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58173CF6"/>
    <w:multiLevelType w:val="multilevel"/>
    <w:tmpl w:val="D35AACB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nsid w:val="5B307A6E"/>
    <w:multiLevelType w:val="hybridMultilevel"/>
    <w:tmpl w:val="B60EE6D4"/>
    <w:lvl w:ilvl="0" w:tplc="5A54E1FA">
      <w:start w:val="1"/>
      <w:numFmt w:val="decimal"/>
      <w:lvlText w:val="(%1)"/>
      <w:lvlJc w:val="left"/>
      <w:pPr>
        <w:ind w:left="720" w:hanging="360"/>
      </w:pPr>
      <w:rPr>
        <w:rFonts w:hint="default"/>
      </w:rPr>
    </w:lvl>
    <w:lvl w:ilvl="1" w:tplc="F2DA1BEE">
      <w:start w:val="1"/>
      <w:numFmt w:val="decimal"/>
      <w:lvlText w:val="%2."/>
      <w:lvlJc w:val="left"/>
      <w:pPr>
        <w:ind w:left="1440" w:hanging="360"/>
      </w:pPr>
      <w:rPr>
        <w:rFonts w:hint="default"/>
      </w:rPr>
    </w:lvl>
    <w:lvl w:ilvl="2" w:tplc="F3DA857A">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6730711"/>
    <w:multiLevelType w:val="hybridMultilevel"/>
    <w:tmpl w:val="9274DA2A"/>
    <w:lvl w:ilvl="0" w:tplc="04210019">
      <w:start w:val="1"/>
      <w:numFmt w:val="lowerLetter"/>
      <w:lvlText w:val="%1."/>
      <w:lvlJc w:val="left"/>
      <w:pPr>
        <w:ind w:left="720" w:hanging="360"/>
      </w:pPr>
      <w:rPr>
        <w:rFonts w:hint="default"/>
      </w:rPr>
    </w:lvl>
    <w:lvl w:ilvl="1" w:tplc="0421000F">
      <w:start w:val="1"/>
      <w:numFmt w:val="decimal"/>
      <w:lvlText w:val="%2."/>
      <w:lvlJc w:val="left"/>
      <w:pPr>
        <w:ind w:left="615" w:hanging="61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A5D3348"/>
    <w:multiLevelType w:val="hybridMultilevel"/>
    <w:tmpl w:val="630C20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ED43FB"/>
    <w:multiLevelType w:val="multilevel"/>
    <w:tmpl w:val="82FC959C"/>
    <w:lvl w:ilvl="0">
      <w:start w:val="1"/>
      <w:numFmt w:val="decimal"/>
      <w:pStyle w:val="Titl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DBC2344"/>
    <w:multiLevelType w:val="hybridMultilevel"/>
    <w:tmpl w:val="5E6CAB6E"/>
    <w:lvl w:ilvl="0" w:tplc="E6746B8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nsid w:val="6F9C74DA"/>
    <w:multiLevelType w:val="multilevel"/>
    <w:tmpl w:val="1F48992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725" w:hanging="645"/>
      </w:pPr>
      <w:rPr>
        <w:rFonts w:hint="default"/>
        <w:sz w:val="24"/>
        <w:szCs w:val="24"/>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95" w:hanging="375"/>
      </w:pPr>
      <w:rPr>
        <w:rFonts w:hint="default"/>
      </w:rPr>
    </w:lvl>
    <w:lvl w:ilvl="4">
      <w:start w:val="1"/>
      <w:numFmt w:val="decimal"/>
      <w:lvlText w:val="%5."/>
      <w:lvlJc w:val="left"/>
      <w:pPr>
        <w:tabs>
          <w:tab w:val="num" w:pos="3600"/>
        </w:tabs>
        <w:ind w:left="3600" w:hanging="360"/>
      </w:pPr>
      <w:rPr>
        <w:rFonts w:cs="Times New Roman"/>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9E81053"/>
    <w:multiLevelType w:val="hybridMultilevel"/>
    <w:tmpl w:val="06B2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17"/>
  </w:num>
  <w:num w:numId="4">
    <w:abstractNumId w:val="12"/>
  </w:num>
  <w:num w:numId="5">
    <w:abstractNumId w:val="25"/>
  </w:num>
  <w:num w:numId="6">
    <w:abstractNumId w:val="21"/>
  </w:num>
  <w:num w:numId="7">
    <w:abstractNumId w:val="13"/>
  </w:num>
  <w:num w:numId="8">
    <w:abstractNumId w:val="20"/>
  </w:num>
  <w:num w:numId="9">
    <w:abstractNumId w:val="4"/>
  </w:num>
  <w:num w:numId="10">
    <w:abstractNumId w:val="10"/>
  </w:num>
  <w:num w:numId="11">
    <w:abstractNumId w:val="19"/>
  </w:num>
  <w:num w:numId="12">
    <w:abstractNumId w:val="0"/>
  </w:num>
  <w:num w:numId="13">
    <w:abstractNumId w:val="15"/>
  </w:num>
  <w:num w:numId="14">
    <w:abstractNumId w:val="23"/>
  </w:num>
  <w:num w:numId="15">
    <w:abstractNumId w:val="24"/>
  </w:num>
  <w:num w:numId="16">
    <w:abstractNumId w:val="11"/>
  </w:num>
  <w:num w:numId="17">
    <w:abstractNumId w:val="16"/>
  </w:num>
  <w:num w:numId="18">
    <w:abstractNumId w:val="28"/>
  </w:num>
  <w:num w:numId="19">
    <w:abstractNumId w:val="29"/>
  </w:num>
  <w:num w:numId="20">
    <w:abstractNumId w:val="2"/>
  </w:num>
  <w:num w:numId="21">
    <w:abstractNumId w:val="9"/>
  </w:num>
  <w:num w:numId="22">
    <w:abstractNumId w:val="7"/>
  </w:num>
  <w:num w:numId="23">
    <w:abstractNumId w:val="5"/>
  </w:num>
  <w:num w:numId="24">
    <w:abstractNumId w:val="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1F"/>
    <w:rsid w:val="00006EF1"/>
    <w:rsid w:val="00066381"/>
    <w:rsid w:val="00076656"/>
    <w:rsid w:val="00094E43"/>
    <w:rsid w:val="00121B75"/>
    <w:rsid w:val="00166361"/>
    <w:rsid w:val="001C4040"/>
    <w:rsid w:val="00302DB9"/>
    <w:rsid w:val="00306F37"/>
    <w:rsid w:val="003964B6"/>
    <w:rsid w:val="003E26DA"/>
    <w:rsid w:val="004464E8"/>
    <w:rsid w:val="004A1859"/>
    <w:rsid w:val="0051722A"/>
    <w:rsid w:val="005278EB"/>
    <w:rsid w:val="005756AD"/>
    <w:rsid w:val="00585341"/>
    <w:rsid w:val="006448EA"/>
    <w:rsid w:val="00666459"/>
    <w:rsid w:val="006C2470"/>
    <w:rsid w:val="006D2F26"/>
    <w:rsid w:val="006E064D"/>
    <w:rsid w:val="006F61E3"/>
    <w:rsid w:val="0070723F"/>
    <w:rsid w:val="00727D60"/>
    <w:rsid w:val="0082261A"/>
    <w:rsid w:val="00853316"/>
    <w:rsid w:val="008E08F1"/>
    <w:rsid w:val="008E09EB"/>
    <w:rsid w:val="009331E8"/>
    <w:rsid w:val="00955DE7"/>
    <w:rsid w:val="0096634E"/>
    <w:rsid w:val="009A1CC8"/>
    <w:rsid w:val="009E4CB0"/>
    <w:rsid w:val="00A814CD"/>
    <w:rsid w:val="00A9533A"/>
    <w:rsid w:val="00AD441F"/>
    <w:rsid w:val="00AF5075"/>
    <w:rsid w:val="00B16CFE"/>
    <w:rsid w:val="00B44E30"/>
    <w:rsid w:val="00B73116"/>
    <w:rsid w:val="00BA760E"/>
    <w:rsid w:val="00C4337D"/>
    <w:rsid w:val="00C628D5"/>
    <w:rsid w:val="00CC6E78"/>
    <w:rsid w:val="00CD6A0F"/>
    <w:rsid w:val="00CE168A"/>
    <w:rsid w:val="00D02218"/>
    <w:rsid w:val="00D2566E"/>
    <w:rsid w:val="00D8450F"/>
    <w:rsid w:val="00D9152F"/>
    <w:rsid w:val="00DA7EF5"/>
    <w:rsid w:val="00DE6B7A"/>
    <w:rsid w:val="00E56E4B"/>
    <w:rsid w:val="00F024C8"/>
    <w:rsid w:val="00F10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C06B"/>
  <w15:docId w15:val="{8C11D66F-CFF9-4A7A-B8E9-0002AFCB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41F"/>
    <w:pPr>
      <w:spacing w:after="95" w:line="260" w:lineRule="auto"/>
      <w:ind w:left="10" w:hanging="10"/>
      <w:jc w:val="both"/>
    </w:pPr>
    <w:rPr>
      <w:rFonts w:ascii="Book Antiqua" w:eastAsia="Book Antiqua" w:hAnsi="Book Antiqua" w:cs="Book Antiqua"/>
      <w:color w:val="181717"/>
      <w:lang w:val="id-ID" w:eastAsia="id-ID"/>
    </w:rPr>
  </w:style>
  <w:style w:type="paragraph" w:styleId="Heading1">
    <w:name w:val="heading 1"/>
    <w:next w:val="Normal"/>
    <w:link w:val="Heading1Char"/>
    <w:uiPriority w:val="9"/>
    <w:qFormat/>
    <w:rsid w:val="00AD441F"/>
    <w:pPr>
      <w:keepNext/>
      <w:keepLines/>
      <w:spacing w:after="100" w:line="258" w:lineRule="auto"/>
      <w:ind w:left="10" w:hanging="10"/>
      <w:jc w:val="both"/>
      <w:outlineLvl w:val="0"/>
    </w:pPr>
    <w:rPr>
      <w:rFonts w:ascii="Book Antiqua" w:eastAsia="Book Antiqua" w:hAnsi="Book Antiqua" w:cs="Book Antiqua"/>
      <w:b/>
      <w:color w:val="181717"/>
      <w:lang w:val="id-ID" w:eastAsia="id-ID"/>
    </w:rPr>
  </w:style>
  <w:style w:type="paragraph" w:styleId="Heading3">
    <w:name w:val="heading 3"/>
    <w:basedOn w:val="Normal"/>
    <w:next w:val="Normal"/>
    <w:link w:val="Heading3Char"/>
    <w:uiPriority w:val="9"/>
    <w:semiHidden/>
    <w:unhideWhenUsed/>
    <w:qFormat/>
    <w:rsid w:val="00AD44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41F"/>
    <w:rPr>
      <w:rFonts w:ascii="Book Antiqua" w:eastAsia="Book Antiqua" w:hAnsi="Book Antiqua" w:cs="Book Antiqua"/>
      <w:b/>
      <w:color w:val="181717"/>
      <w:lang w:val="id-ID" w:eastAsia="id-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w:basedOn w:val="Normal"/>
    <w:link w:val="FootnoteTextChar"/>
    <w:uiPriority w:val="99"/>
    <w:unhideWhenUsed/>
    <w:qFormat/>
    <w:rsid w:val="00AD441F"/>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w:basedOn w:val="DefaultParagraphFont"/>
    <w:link w:val="FootnoteText"/>
    <w:uiPriority w:val="99"/>
    <w:qFormat/>
    <w:rsid w:val="00AD441F"/>
    <w:rPr>
      <w:rFonts w:ascii="Book Antiqua" w:eastAsia="Book Antiqua" w:hAnsi="Book Antiqua" w:cs="Book Antiqua"/>
      <w:color w:val="181717"/>
      <w:sz w:val="20"/>
      <w:szCs w:val="20"/>
      <w:lang w:val="id-ID" w:eastAsia="id-ID"/>
    </w:rPr>
  </w:style>
  <w:style w:type="character" w:styleId="FootnoteReference">
    <w:name w:val="footnote reference"/>
    <w:aliases w:val="BVI fnr,fr"/>
    <w:basedOn w:val="DefaultParagraphFont"/>
    <w:uiPriority w:val="99"/>
    <w:unhideWhenUsed/>
    <w:qFormat/>
    <w:rsid w:val="00AD441F"/>
    <w:rPr>
      <w:vertAlign w:val="superscript"/>
    </w:rPr>
  </w:style>
  <w:style w:type="character" w:styleId="Hyperlink">
    <w:name w:val="Hyperlink"/>
    <w:basedOn w:val="DefaultParagraphFont"/>
    <w:uiPriority w:val="99"/>
    <w:unhideWhenUsed/>
    <w:rsid w:val="00AD441F"/>
    <w:rPr>
      <w:color w:val="0000FF" w:themeColor="hyperlink"/>
      <w:u w:val="single"/>
    </w:rPr>
  </w:style>
  <w:style w:type="paragraph" w:styleId="ListParagraph">
    <w:name w:val="List Paragraph"/>
    <w:aliases w:val="Body of text,List Paragraph1,spasi 2 taiiii,Body Text Char1,Char Char2,List Paragraph2,kepala Char,List Paragraph Char Char Char"/>
    <w:basedOn w:val="Normal"/>
    <w:link w:val="ListParagraphChar"/>
    <w:uiPriority w:val="34"/>
    <w:qFormat/>
    <w:rsid w:val="00AD441F"/>
    <w:pPr>
      <w:spacing w:after="200" w:line="276" w:lineRule="auto"/>
      <w:ind w:left="720" w:firstLine="0"/>
      <w:contextualSpacing/>
      <w:jc w:val="left"/>
    </w:pPr>
    <w:rPr>
      <w:rFonts w:asciiTheme="minorHAnsi" w:eastAsiaTheme="minorHAnsi" w:hAnsiTheme="minorHAnsi" w:cstheme="minorBidi"/>
      <w:color w:val="auto"/>
      <w:lang w:val="en-US" w:eastAsia="en-US"/>
    </w:rPr>
  </w:style>
  <w:style w:type="character" w:customStyle="1" w:styleId="ListParagraphChar">
    <w:name w:val="List Paragraph Char"/>
    <w:aliases w:val="Body of text Char,List Paragraph1 Char,spasi 2 taiiii Char,Body Text Char1 Char,Char Char2 Char,List Paragraph2 Char,kepala Char Char,List Paragraph Char Char Char Char"/>
    <w:link w:val="ListParagraph"/>
    <w:uiPriority w:val="34"/>
    <w:rsid w:val="00AD441F"/>
  </w:style>
  <w:style w:type="paragraph" w:styleId="Header">
    <w:name w:val="header"/>
    <w:basedOn w:val="Normal"/>
    <w:link w:val="HeaderChar"/>
    <w:uiPriority w:val="99"/>
    <w:unhideWhenUsed/>
    <w:rsid w:val="00AD4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41F"/>
    <w:rPr>
      <w:rFonts w:ascii="Book Antiqua" w:eastAsia="Book Antiqua" w:hAnsi="Book Antiqua" w:cs="Book Antiqua"/>
      <w:color w:val="181717"/>
      <w:lang w:val="id-ID" w:eastAsia="id-ID"/>
    </w:rPr>
  </w:style>
  <w:style w:type="paragraph" w:customStyle="1" w:styleId="Default">
    <w:name w:val="Default"/>
    <w:rsid w:val="00AD441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AD441F"/>
    <w:pPr>
      <w:spacing w:before="100" w:beforeAutospacing="1" w:after="100" w:afterAutospacing="1" w:line="240" w:lineRule="auto"/>
      <w:ind w:left="0" w:firstLine="720"/>
    </w:pPr>
    <w:rPr>
      <w:rFonts w:ascii="Times New Roman" w:eastAsia="Times New Roman" w:hAnsi="Times New Roman" w:cs="Times New Roman"/>
      <w:color w:val="auto"/>
      <w:sz w:val="24"/>
      <w:szCs w:val="24"/>
      <w:lang w:val="en-US" w:eastAsia="en-US"/>
    </w:rPr>
  </w:style>
  <w:style w:type="character" w:customStyle="1" w:styleId="hgkelc">
    <w:name w:val="hgkelc"/>
    <w:basedOn w:val="DefaultParagraphFont"/>
    <w:rsid w:val="00AD441F"/>
  </w:style>
  <w:style w:type="character" w:customStyle="1" w:styleId="Heading3Char">
    <w:name w:val="Heading 3 Char"/>
    <w:basedOn w:val="DefaultParagraphFont"/>
    <w:link w:val="Heading3"/>
    <w:uiPriority w:val="9"/>
    <w:semiHidden/>
    <w:rsid w:val="00AD441F"/>
    <w:rPr>
      <w:rFonts w:asciiTheme="majorHAnsi" w:eastAsiaTheme="majorEastAsia" w:hAnsiTheme="majorHAnsi" w:cstheme="majorBidi"/>
      <w:b/>
      <w:bCs/>
      <w:color w:val="4F81BD" w:themeColor="accent1"/>
      <w:lang w:val="id-ID" w:eastAsia="id-ID"/>
    </w:rPr>
  </w:style>
  <w:style w:type="character" w:styleId="Emphasis">
    <w:name w:val="Emphasis"/>
    <w:basedOn w:val="DefaultParagraphFont"/>
    <w:uiPriority w:val="20"/>
    <w:qFormat/>
    <w:rsid w:val="00AD441F"/>
    <w:rPr>
      <w:i/>
      <w:iCs/>
    </w:rPr>
  </w:style>
  <w:style w:type="character" w:customStyle="1" w:styleId="st">
    <w:name w:val="st"/>
    <w:basedOn w:val="DefaultParagraphFont"/>
    <w:rsid w:val="00666459"/>
    <w:rPr>
      <w:rFonts w:cs="Times New Roman"/>
    </w:rPr>
  </w:style>
  <w:style w:type="paragraph" w:styleId="Footer">
    <w:name w:val="footer"/>
    <w:basedOn w:val="Normal"/>
    <w:link w:val="FooterChar"/>
    <w:uiPriority w:val="99"/>
    <w:unhideWhenUsed/>
    <w:rsid w:val="00DE6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B7A"/>
    <w:rPr>
      <w:rFonts w:ascii="Book Antiqua" w:eastAsia="Book Antiqua" w:hAnsi="Book Antiqua" w:cs="Book Antiqua"/>
      <w:color w:val="181717"/>
      <w:lang w:val="id-ID" w:eastAsia="id-ID"/>
    </w:rPr>
  </w:style>
  <w:style w:type="paragraph" w:styleId="BodyText">
    <w:name w:val="Body Text"/>
    <w:basedOn w:val="Normal"/>
    <w:link w:val="BodyTextChar"/>
    <w:uiPriority w:val="1"/>
    <w:qFormat/>
    <w:rsid w:val="006D2F26"/>
    <w:pPr>
      <w:widowControl w:val="0"/>
      <w:autoSpaceDE w:val="0"/>
      <w:autoSpaceDN w:val="0"/>
      <w:spacing w:after="0" w:line="240" w:lineRule="auto"/>
      <w:ind w:left="0" w:firstLine="0"/>
      <w:jc w:val="left"/>
    </w:pPr>
    <w:rPr>
      <w:rFonts w:ascii="Times New Roman" w:eastAsia="Times New Roman" w:hAnsi="Times New Roman" w:cs="Times New Roman"/>
      <w:color w:val="auto"/>
      <w:sz w:val="24"/>
      <w:szCs w:val="24"/>
      <w:lang w:val="id" w:eastAsia="en-US"/>
    </w:rPr>
  </w:style>
  <w:style w:type="character" w:customStyle="1" w:styleId="BodyTextChar">
    <w:name w:val="Body Text Char"/>
    <w:basedOn w:val="DefaultParagraphFont"/>
    <w:link w:val="BodyText"/>
    <w:uiPriority w:val="1"/>
    <w:rsid w:val="006D2F26"/>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A95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3A"/>
    <w:rPr>
      <w:rFonts w:ascii="Segoe UI" w:eastAsia="Book Antiqua" w:hAnsi="Segoe UI" w:cs="Segoe UI"/>
      <w:color w:val="181717"/>
      <w:sz w:val="18"/>
      <w:szCs w:val="18"/>
      <w:lang w:val="id-ID" w:eastAsia="id-ID"/>
    </w:rPr>
  </w:style>
  <w:style w:type="paragraph" w:styleId="Title">
    <w:name w:val="Title"/>
    <w:basedOn w:val="Normal"/>
    <w:next w:val="Normal"/>
    <w:link w:val="TitleChar"/>
    <w:autoRedefine/>
    <w:uiPriority w:val="10"/>
    <w:qFormat/>
    <w:rsid w:val="00AF5075"/>
    <w:pPr>
      <w:numPr>
        <w:numId w:val="26"/>
      </w:numPr>
      <w:spacing w:after="0" w:line="240" w:lineRule="auto"/>
      <w:ind w:hanging="720"/>
      <w:contextualSpacing/>
      <w:jc w:val="left"/>
    </w:pPr>
    <w:rPr>
      <w:rFonts w:ascii="Arial" w:eastAsia="Times New Roman" w:hAnsi="Arial" w:cs="Times New Roman"/>
      <w:b/>
      <w:color w:val="auto"/>
      <w:spacing w:val="-10"/>
      <w:kern w:val="28"/>
      <w:szCs w:val="56"/>
      <w:lang w:val="en-ID" w:eastAsia="en-US"/>
    </w:rPr>
  </w:style>
  <w:style w:type="character" w:customStyle="1" w:styleId="TitleChar">
    <w:name w:val="Title Char"/>
    <w:basedOn w:val="DefaultParagraphFont"/>
    <w:link w:val="Title"/>
    <w:uiPriority w:val="10"/>
    <w:rsid w:val="00AF5075"/>
    <w:rPr>
      <w:rFonts w:ascii="Arial" w:eastAsia="Times New Roman" w:hAnsi="Arial" w:cs="Times New Roman"/>
      <w:b/>
      <w:spacing w:val="-10"/>
      <w:kern w:val="28"/>
      <w:szCs w:val="5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834135">
      <w:bodyDiv w:val="1"/>
      <w:marLeft w:val="0"/>
      <w:marRight w:val="0"/>
      <w:marTop w:val="0"/>
      <w:marBottom w:val="0"/>
      <w:divBdr>
        <w:top w:val="none" w:sz="0" w:space="0" w:color="auto"/>
        <w:left w:val="none" w:sz="0" w:space="0" w:color="auto"/>
        <w:bottom w:val="none" w:sz="0" w:space="0" w:color="auto"/>
        <w:right w:val="none" w:sz="0" w:space="0" w:color="auto"/>
      </w:divBdr>
    </w:div>
    <w:div w:id="970206691">
      <w:bodyDiv w:val="1"/>
      <w:marLeft w:val="0"/>
      <w:marRight w:val="0"/>
      <w:marTop w:val="0"/>
      <w:marBottom w:val="0"/>
      <w:divBdr>
        <w:top w:val="none" w:sz="0" w:space="0" w:color="auto"/>
        <w:left w:val="none" w:sz="0" w:space="0" w:color="auto"/>
        <w:bottom w:val="none" w:sz="0" w:space="0" w:color="auto"/>
        <w:right w:val="none" w:sz="0" w:space="0" w:color="auto"/>
      </w:divBdr>
    </w:div>
    <w:div w:id="1088428353">
      <w:bodyDiv w:val="1"/>
      <w:marLeft w:val="0"/>
      <w:marRight w:val="0"/>
      <w:marTop w:val="0"/>
      <w:marBottom w:val="0"/>
      <w:divBdr>
        <w:top w:val="none" w:sz="0" w:space="0" w:color="auto"/>
        <w:left w:val="none" w:sz="0" w:space="0" w:color="auto"/>
        <w:bottom w:val="none" w:sz="0" w:space="0" w:color="auto"/>
        <w:right w:val="none" w:sz="0" w:space="0" w:color="auto"/>
      </w:divBdr>
    </w:div>
    <w:div w:id="1432169330">
      <w:bodyDiv w:val="1"/>
      <w:marLeft w:val="0"/>
      <w:marRight w:val="0"/>
      <w:marTop w:val="0"/>
      <w:marBottom w:val="0"/>
      <w:divBdr>
        <w:top w:val="none" w:sz="0" w:space="0" w:color="auto"/>
        <w:left w:val="none" w:sz="0" w:space="0" w:color="auto"/>
        <w:bottom w:val="none" w:sz="0" w:space="0" w:color="auto"/>
        <w:right w:val="none" w:sz="0" w:space="0" w:color="auto"/>
      </w:divBdr>
    </w:div>
    <w:div w:id="200481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DE67879F-A723-4E3C-BE45-6E1E181B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13</cp:revision>
  <cp:lastPrinted>2023-03-17T03:16:00Z</cp:lastPrinted>
  <dcterms:created xsi:type="dcterms:W3CDTF">2023-07-20T08:23:00Z</dcterms:created>
  <dcterms:modified xsi:type="dcterms:W3CDTF">2024-04-09T00:02:00Z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6996c02c-d66d-33e2-aa3e-345e70ac32dd</vt:lpwstr>
  </property>
</Properties>
</file>